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54" w:rsidRPr="00CD5E5B" w:rsidRDefault="006D0B54" w:rsidP="006D0B54">
      <w:pPr>
        <w:spacing w:line="520" w:lineRule="exact"/>
        <w:rPr>
          <w:rFonts w:asciiTheme="minorEastAsia" w:eastAsiaTheme="minorEastAsia" w:hAnsiTheme="minorEastAsia"/>
          <w:b/>
          <w:sz w:val="24"/>
        </w:rPr>
      </w:pPr>
      <w:r w:rsidRPr="00CD5E5B">
        <w:rPr>
          <w:rFonts w:asciiTheme="minorEastAsia" w:eastAsiaTheme="minorEastAsia" w:hAnsiTheme="minorEastAsia" w:hint="eastAsia"/>
          <w:b/>
          <w:sz w:val="24"/>
        </w:rPr>
        <w:t>【附件一】</w:t>
      </w:r>
    </w:p>
    <w:p w:rsidR="006D0B54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 w:hAnsi="宋体"/>
          <w:b/>
          <w:sz w:val="44"/>
          <w:szCs w:val="44"/>
        </w:rPr>
      </w:pPr>
    </w:p>
    <w:p w:rsidR="006D0B54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参加南通</w:t>
      </w:r>
      <w:r>
        <w:rPr>
          <w:rFonts w:ascii="宋体" w:hAnsi="宋体"/>
          <w:b/>
          <w:sz w:val="44"/>
          <w:szCs w:val="44"/>
        </w:rPr>
        <w:t>中专</w:t>
      </w:r>
      <w:r>
        <w:rPr>
          <w:rFonts w:ascii="宋体" w:hAnsi="宋体" w:hint="eastAsia"/>
          <w:b/>
          <w:sz w:val="44"/>
          <w:szCs w:val="44"/>
        </w:rPr>
        <w:t>采购活动廉洁承诺书</w:t>
      </w:r>
    </w:p>
    <w:p w:rsidR="006D0B54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</w:p>
    <w:p w:rsidR="006D0B54" w:rsidRPr="00F356D2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一、为了保证南通</w:t>
      </w:r>
      <w:r>
        <w:rPr>
          <w:rFonts w:ascii="宋体" w:hAnsi="宋体"/>
          <w:sz w:val="24"/>
          <w:szCs w:val="24"/>
        </w:rPr>
        <w:t>中专</w:t>
      </w:r>
      <w:r>
        <w:rPr>
          <w:rFonts w:ascii="宋体" w:hAnsi="宋体" w:hint="eastAsia"/>
          <w:sz w:val="24"/>
          <w:szCs w:val="24"/>
        </w:rPr>
        <w:t>采购活动的公平竞争，促进廉政建设，我公司承诺在参加</w:t>
      </w:r>
      <w:r w:rsidRPr="00F356D2">
        <w:rPr>
          <w:rFonts w:ascii="宋体" w:hAnsi="宋体" w:hint="eastAsia"/>
          <w:sz w:val="24"/>
          <w:szCs w:val="24"/>
        </w:rPr>
        <w:t>采购活动时做到遵守法纪、法规和廉政建设各项规定，诚实守信，坚决拒绝商业贿赂，不发生如下不当行为：</w:t>
      </w:r>
    </w:p>
    <w:p w:rsidR="006D0B54" w:rsidRPr="00F356D2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（一）不向南通</w:t>
      </w:r>
      <w:r>
        <w:rPr>
          <w:rFonts w:ascii="宋体" w:hAnsi="宋体"/>
          <w:sz w:val="24"/>
          <w:szCs w:val="24"/>
        </w:rPr>
        <w:t>中专</w:t>
      </w:r>
      <w:r w:rsidRPr="00F356D2">
        <w:rPr>
          <w:rFonts w:ascii="宋体" w:hAnsi="宋体" w:hint="eastAsia"/>
          <w:sz w:val="24"/>
          <w:szCs w:val="24"/>
        </w:rPr>
        <w:t>工作人员及其家庭成员提供以下不正当利益：</w:t>
      </w:r>
    </w:p>
    <w:p w:rsidR="006D0B54" w:rsidRPr="00F356D2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以任何理由送给现金、有价证券、支付凭证和高档礼品；</w:t>
      </w:r>
    </w:p>
    <w:p w:rsidR="006D0B54" w:rsidRPr="00F356D2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报销或支付应由其个人负担的费用；</w:t>
      </w:r>
    </w:p>
    <w:p w:rsidR="006D0B54" w:rsidRPr="00F356D2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宴请或邀请去营业性娱乐场所活动；</w:t>
      </w:r>
      <w:r w:rsidRPr="00F356D2">
        <w:rPr>
          <w:rFonts w:ascii="宋体" w:hAnsi="宋体" w:cs="Calibri"/>
          <w:sz w:val="24"/>
          <w:szCs w:val="24"/>
        </w:rPr>
        <w:t> </w:t>
      </w:r>
    </w:p>
    <w:p w:rsidR="006D0B54" w:rsidRPr="00F356D2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其它行贿及提供不正当利益的行为。</w:t>
      </w:r>
    </w:p>
    <w:p w:rsidR="006D0B54" w:rsidRPr="00F356D2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（二）不和他人串通竞谈，或者利用不正当手段谋求中标。</w:t>
      </w:r>
    </w:p>
    <w:p w:rsidR="006D0B54" w:rsidRPr="00F356D2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（三）违反法律、法规和廉政规定，影响工程质量、</w:t>
      </w:r>
      <w:r>
        <w:rPr>
          <w:rFonts w:ascii="宋体" w:hAnsi="宋体"/>
          <w:sz w:val="24"/>
          <w:szCs w:val="24"/>
        </w:rPr>
        <w:t>货品</w:t>
      </w:r>
      <w:r w:rsidRPr="00F356D2">
        <w:rPr>
          <w:rFonts w:ascii="宋体" w:hAnsi="宋体" w:hint="eastAsia"/>
          <w:sz w:val="24"/>
          <w:szCs w:val="24"/>
        </w:rPr>
        <w:t>供应质量的。</w:t>
      </w:r>
      <w:r w:rsidRPr="00F356D2">
        <w:rPr>
          <w:rFonts w:ascii="宋体" w:hAnsi="宋体" w:cs="Calibri"/>
          <w:sz w:val="24"/>
          <w:szCs w:val="24"/>
        </w:rPr>
        <w:t> </w:t>
      </w:r>
    </w:p>
    <w:p w:rsidR="006D0B54" w:rsidRPr="00F356D2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二、我公司如实施了上述行为之一，自愿接受政府采购部门根据《政府采购法》及其相关法规和《南通市市场廉政准入暂行规定》</w:t>
      </w:r>
      <w:r w:rsidRPr="00F356D2">
        <w:rPr>
          <w:rFonts w:ascii="宋体" w:hAnsi="宋体"/>
          <w:sz w:val="24"/>
          <w:szCs w:val="24"/>
        </w:rPr>
        <w:t>(</w:t>
      </w:r>
      <w:r w:rsidRPr="00F356D2">
        <w:rPr>
          <w:rFonts w:ascii="宋体" w:hAnsi="宋体" w:hint="eastAsia"/>
          <w:sz w:val="24"/>
          <w:szCs w:val="24"/>
        </w:rPr>
        <w:t>通纪发〔</w:t>
      </w:r>
      <w:r w:rsidRPr="00F356D2">
        <w:rPr>
          <w:rFonts w:ascii="宋体" w:hAnsi="宋体"/>
          <w:sz w:val="24"/>
          <w:szCs w:val="24"/>
        </w:rPr>
        <w:t>2005</w:t>
      </w:r>
      <w:r w:rsidRPr="00F356D2">
        <w:rPr>
          <w:rFonts w:ascii="宋体" w:hAnsi="宋体" w:hint="eastAsia"/>
          <w:sz w:val="24"/>
          <w:szCs w:val="24"/>
        </w:rPr>
        <w:t>〕</w:t>
      </w:r>
      <w:r w:rsidRPr="00F356D2">
        <w:rPr>
          <w:rFonts w:ascii="宋体" w:hAnsi="宋体"/>
          <w:sz w:val="24"/>
          <w:szCs w:val="24"/>
        </w:rPr>
        <w:t>28</w:t>
      </w:r>
      <w:r w:rsidRPr="00F356D2">
        <w:rPr>
          <w:rFonts w:ascii="宋体" w:hAnsi="宋体" w:hint="eastAsia"/>
          <w:sz w:val="24"/>
          <w:szCs w:val="24"/>
        </w:rPr>
        <w:t>号</w:t>
      </w:r>
      <w:r w:rsidRPr="00F356D2">
        <w:rPr>
          <w:rFonts w:ascii="宋体" w:hAnsi="宋体"/>
          <w:sz w:val="24"/>
          <w:szCs w:val="24"/>
        </w:rPr>
        <w:t>)</w:t>
      </w:r>
      <w:r w:rsidRPr="00F356D2">
        <w:rPr>
          <w:rFonts w:ascii="宋体" w:hAnsi="宋体" w:hint="eastAsia"/>
          <w:sz w:val="24"/>
          <w:szCs w:val="24"/>
        </w:rPr>
        <w:t>给予的如下处罚：</w:t>
      </w:r>
    </w:p>
    <w:p w:rsidR="006D0B54" w:rsidRPr="00F356D2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参加采购的成交无效；</w:t>
      </w:r>
    </w:p>
    <w:p w:rsidR="006D0B54" w:rsidRPr="00F356D2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处以采购金额千分之五以上千分之十以下的罚款；</w:t>
      </w:r>
    </w:p>
    <w:p w:rsidR="006D0B54" w:rsidRPr="00F356D2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采购中心对不良行为予以记录并公告；</w:t>
      </w:r>
    </w:p>
    <w:p w:rsidR="006D0B54" w:rsidRPr="00F356D2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半年至三年内禁止参加教育部门集中采购活动；</w:t>
      </w:r>
    </w:p>
    <w:p w:rsidR="006D0B54" w:rsidRPr="00F356D2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5.</w:t>
      </w:r>
      <w:r w:rsidRPr="00F356D2">
        <w:rPr>
          <w:rFonts w:ascii="宋体" w:hAnsi="宋体" w:hint="eastAsia"/>
          <w:sz w:val="24"/>
          <w:szCs w:val="24"/>
        </w:rPr>
        <w:t>情节严重的，报请有关部门依法追究相关责任。</w:t>
      </w:r>
    </w:p>
    <w:p w:rsidR="006D0B54" w:rsidRPr="00F356D2" w:rsidRDefault="006D0B54" w:rsidP="006D0B54">
      <w:pPr>
        <w:spacing w:line="440" w:lineRule="exact"/>
        <w:ind w:firstLineChars="169" w:firstLine="456"/>
        <w:rPr>
          <w:rFonts w:ascii="宋体" w:hAnsi="宋体"/>
          <w:color w:val="000000"/>
          <w:spacing w:val="15"/>
          <w:sz w:val="24"/>
        </w:rPr>
      </w:pPr>
    </w:p>
    <w:p w:rsidR="006D0B54" w:rsidRPr="00F356D2" w:rsidRDefault="006D0B54" w:rsidP="006D0B54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承诺人：</w:t>
      </w:r>
    </w:p>
    <w:p w:rsidR="006D0B54" w:rsidRPr="00F356D2" w:rsidRDefault="006D0B54" w:rsidP="006D0B54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承诺单位：</w:t>
      </w:r>
    </w:p>
    <w:p w:rsidR="006D0B54" w:rsidRPr="00F356D2" w:rsidRDefault="006D0B54" w:rsidP="006D0B54">
      <w:pPr>
        <w:spacing w:line="440" w:lineRule="exact"/>
        <w:ind w:right="836"/>
        <w:jc w:val="right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年月日</w:t>
      </w:r>
      <w:r w:rsidRPr="00F356D2">
        <w:rPr>
          <w:rFonts w:ascii="宋体" w:hAnsi="宋体" w:cs="Calibri"/>
          <w:color w:val="000000"/>
          <w:spacing w:val="15"/>
          <w:sz w:val="24"/>
        </w:rPr>
        <w:t> </w:t>
      </w:r>
    </w:p>
    <w:p w:rsidR="006D0B54" w:rsidRDefault="006D0B54" w:rsidP="006D0B54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6D0B54" w:rsidRPr="002F74EB" w:rsidRDefault="006D0B54" w:rsidP="006D0B54">
      <w:pPr>
        <w:spacing w:line="520" w:lineRule="exact"/>
        <w:ind w:firstLineChars="150" w:firstLine="361"/>
        <w:rPr>
          <w:rFonts w:ascii="黑体" w:eastAsia="黑体" w:hAnsi="黑体" w:cs="仿宋_GB2312"/>
          <w:b/>
          <w:bCs/>
          <w:sz w:val="24"/>
        </w:rPr>
      </w:pPr>
    </w:p>
    <w:p w:rsidR="006D0B54" w:rsidRPr="00274B64" w:rsidRDefault="006D0B54" w:rsidP="006D0B54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6D0B54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 w:hAnsi="宋体"/>
          <w:b/>
          <w:sz w:val="44"/>
          <w:szCs w:val="44"/>
        </w:rPr>
      </w:pPr>
    </w:p>
    <w:p w:rsidR="006D0B54" w:rsidRDefault="006D0B54" w:rsidP="006D0B54">
      <w:pPr>
        <w:widowControl/>
        <w:jc w:val="left"/>
        <w:rPr>
          <w:rFonts w:ascii="宋体" w:hAnsi="宋体" w:cs="仿宋_GB2312"/>
          <w:b/>
          <w:bCs/>
          <w:sz w:val="24"/>
        </w:rPr>
        <w:sectPr w:rsidR="006D0B54" w:rsidSect="00551037">
          <w:pgSz w:w="11906" w:h="16838"/>
          <w:pgMar w:top="1474" w:right="1474" w:bottom="1474" w:left="1588" w:header="851" w:footer="992" w:gutter="0"/>
          <w:cols w:space="720"/>
          <w:docGrid w:type="lines" w:linePitch="312"/>
        </w:sectPr>
      </w:pPr>
    </w:p>
    <w:p w:rsidR="006D0B54" w:rsidRPr="00CD5E5B" w:rsidRDefault="006D0B54" w:rsidP="006D0B54">
      <w:pPr>
        <w:spacing w:line="520" w:lineRule="exact"/>
        <w:rPr>
          <w:rFonts w:ascii="宋体" w:hAnsi="宋体" w:cs="仿宋_GB2312"/>
          <w:b/>
          <w:bCs/>
          <w:sz w:val="24"/>
        </w:rPr>
      </w:pPr>
      <w:r w:rsidRPr="00CD5E5B">
        <w:rPr>
          <w:rFonts w:ascii="宋体" w:hAnsi="宋体" w:cs="仿宋_GB2312" w:hint="eastAsia"/>
          <w:b/>
          <w:bCs/>
          <w:sz w:val="24"/>
        </w:rPr>
        <w:lastRenderedPageBreak/>
        <w:t>【附件二】</w:t>
      </w:r>
    </w:p>
    <w:p w:rsidR="006D0B54" w:rsidRDefault="006D0B54" w:rsidP="006D0B54">
      <w:pPr>
        <w:widowControl/>
        <w:jc w:val="left"/>
        <w:rPr>
          <w:rFonts w:ascii="宋体" w:hAnsi="宋体" w:cs="仿宋_GB2312"/>
          <w:b/>
          <w:bCs/>
          <w:sz w:val="24"/>
        </w:rPr>
      </w:pPr>
    </w:p>
    <w:p w:rsidR="006D0B54" w:rsidRDefault="006D0B54" w:rsidP="006D0B54">
      <w:pPr>
        <w:widowControl/>
        <w:jc w:val="left"/>
        <w:rPr>
          <w:rFonts w:ascii="宋体" w:hAnsi="宋体" w:cs="仿宋_GB2312"/>
          <w:b/>
          <w:bCs/>
          <w:sz w:val="24"/>
        </w:rPr>
      </w:pPr>
    </w:p>
    <w:p w:rsidR="006D0B54" w:rsidRPr="0001689A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 w:hAnsi="宋体"/>
          <w:b/>
          <w:sz w:val="30"/>
          <w:szCs w:val="30"/>
        </w:rPr>
      </w:pPr>
      <w:r w:rsidRPr="0001689A">
        <w:rPr>
          <w:rFonts w:ascii="宋体" w:hAnsi="宋体" w:hint="eastAsia"/>
          <w:b/>
          <w:sz w:val="30"/>
          <w:szCs w:val="30"/>
        </w:rPr>
        <w:t>南通</w:t>
      </w:r>
      <w:r w:rsidRPr="0001689A">
        <w:rPr>
          <w:rFonts w:ascii="宋体" w:hAnsi="宋体"/>
          <w:b/>
          <w:sz w:val="30"/>
          <w:szCs w:val="30"/>
        </w:rPr>
        <w:t>中专</w:t>
      </w:r>
      <w:r>
        <w:rPr>
          <w:rFonts w:ascii="宋体" w:hAnsi="宋体" w:hint="eastAsia"/>
          <w:b/>
          <w:sz w:val="30"/>
          <w:szCs w:val="30"/>
        </w:rPr>
        <w:t>校园监控系统专用电源</w:t>
      </w:r>
      <w:r w:rsidRPr="0001689A">
        <w:rPr>
          <w:rFonts w:ascii="宋体" w:hAnsi="宋体"/>
          <w:b/>
          <w:sz w:val="30"/>
          <w:szCs w:val="30"/>
        </w:rPr>
        <w:t>报价</w:t>
      </w:r>
      <w:r w:rsidRPr="0001689A">
        <w:rPr>
          <w:rFonts w:ascii="宋体" w:hAnsi="宋体" w:hint="eastAsia"/>
          <w:b/>
          <w:sz w:val="30"/>
          <w:szCs w:val="30"/>
        </w:rPr>
        <w:t>单</w:t>
      </w:r>
    </w:p>
    <w:p w:rsidR="006D0B54" w:rsidRPr="009C3E75" w:rsidRDefault="006D0B54" w:rsidP="006D0B54">
      <w:pPr>
        <w:pStyle w:val="a7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a8"/>
        <w:tblW w:w="14317" w:type="dxa"/>
        <w:tblInd w:w="-34" w:type="dxa"/>
        <w:tblLook w:val="04A0" w:firstRow="1" w:lastRow="0" w:firstColumn="1" w:lastColumn="0" w:noHBand="0" w:noVBand="1"/>
      </w:tblPr>
      <w:tblGrid>
        <w:gridCol w:w="812"/>
        <w:gridCol w:w="2591"/>
        <w:gridCol w:w="2976"/>
        <w:gridCol w:w="1276"/>
        <w:gridCol w:w="1134"/>
        <w:gridCol w:w="1701"/>
        <w:gridCol w:w="1701"/>
        <w:gridCol w:w="2126"/>
      </w:tblGrid>
      <w:tr w:rsidR="006D0B54" w:rsidTr="002E3C61">
        <w:trPr>
          <w:trHeight w:val="703"/>
        </w:trPr>
        <w:tc>
          <w:tcPr>
            <w:tcW w:w="812" w:type="dxa"/>
            <w:vAlign w:val="center"/>
          </w:tcPr>
          <w:p w:rsidR="006D0B54" w:rsidRPr="009C3E75" w:rsidRDefault="006D0B54" w:rsidP="002E3C61">
            <w:pPr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C3E75">
              <w:rPr>
                <w:rFonts w:ascii="宋体" w:hAnsi="宋体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2591" w:type="dxa"/>
            <w:vAlign w:val="center"/>
          </w:tcPr>
          <w:p w:rsidR="006D0B54" w:rsidRPr="009C3E75" w:rsidRDefault="006D0B54" w:rsidP="002E3C61">
            <w:pPr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项目</w:t>
            </w:r>
          </w:p>
        </w:tc>
        <w:tc>
          <w:tcPr>
            <w:tcW w:w="2976" w:type="dxa"/>
            <w:vAlign w:val="center"/>
          </w:tcPr>
          <w:p w:rsidR="006D0B54" w:rsidRPr="009C3E75" w:rsidRDefault="006D0B54" w:rsidP="002E3C61">
            <w:pPr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 w:rsidRPr="009C3E75">
              <w:rPr>
                <w:rFonts w:ascii="宋体" w:hAnsi="宋体" w:cs="仿宋_GB2312" w:hint="eastAsia"/>
                <w:b/>
                <w:bCs/>
                <w:sz w:val="24"/>
              </w:rPr>
              <w:t>规格</w:t>
            </w:r>
          </w:p>
        </w:tc>
        <w:tc>
          <w:tcPr>
            <w:tcW w:w="1276" w:type="dxa"/>
            <w:vAlign w:val="center"/>
          </w:tcPr>
          <w:p w:rsidR="006D0B54" w:rsidRPr="009C3E75" w:rsidRDefault="006D0B54" w:rsidP="002E3C61">
            <w:pPr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6D0B54" w:rsidRPr="009C3E75" w:rsidRDefault="006D0B54" w:rsidP="002E3C61">
            <w:pPr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数量</w:t>
            </w:r>
          </w:p>
        </w:tc>
        <w:tc>
          <w:tcPr>
            <w:tcW w:w="1701" w:type="dxa"/>
            <w:vAlign w:val="center"/>
          </w:tcPr>
          <w:p w:rsidR="006D0B54" w:rsidRPr="009C3E75" w:rsidRDefault="006D0B54" w:rsidP="002E3C61">
            <w:pPr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单价（元）</w:t>
            </w:r>
          </w:p>
        </w:tc>
        <w:tc>
          <w:tcPr>
            <w:tcW w:w="1701" w:type="dxa"/>
            <w:vAlign w:val="center"/>
          </w:tcPr>
          <w:p w:rsidR="006D0B54" w:rsidRPr="009C3E75" w:rsidRDefault="006D0B54" w:rsidP="002E3C61">
            <w:pPr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金额（元）</w:t>
            </w:r>
          </w:p>
        </w:tc>
        <w:tc>
          <w:tcPr>
            <w:tcW w:w="2126" w:type="dxa"/>
            <w:vAlign w:val="center"/>
          </w:tcPr>
          <w:p w:rsidR="006D0B54" w:rsidRPr="009C3E75" w:rsidRDefault="006D0B54" w:rsidP="002E3C61">
            <w:pPr>
              <w:spacing w:line="44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备注</w:t>
            </w:r>
          </w:p>
        </w:tc>
      </w:tr>
      <w:tr w:rsidR="006D0B54" w:rsidTr="002E3C61">
        <w:trPr>
          <w:trHeight w:val="389"/>
        </w:trPr>
        <w:tc>
          <w:tcPr>
            <w:tcW w:w="812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1</w:t>
            </w:r>
          </w:p>
        </w:tc>
        <w:tc>
          <w:tcPr>
            <w:tcW w:w="2591" w:type="dxa"/>
            <w:vAlign w:val="center"/>
          </w:tcPr>
          <w:p w:rsidR="006D0B54" w:rsidRPr="00EB4D94" w:rsidRDefault="006D0B54" w:rsidP="002E3C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主电缆</w:t>
            </w:r>
          </w:p>
        </w:tc>
        <w:tc>
          <w:tcPr>
            <w:tcW w:w="29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E3A58">
              <w:rPr>
                <w:rFonts w:ascii="仿宋" w:eastAsia="仿宋" w:hAnsi="仿宋" w:hint="eastAsia"/>
                <w:szCs w:val="21"/>
              </w:rPr>
              <w:t>3×35＋2×16，不带铠，国标</w:t>
            </w:r>
          </w:p>
        </w:tc>
        <w:tc>
          <w:tcPr>
            <w:tcW w:w="12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米</w:t>
            </w:r>
          </w:p>
        </w:tc>
        <w:tc>
          <w:tcPr>
            <w:tcW w:w="1134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4</w:t>
            </w:r>
            <w:r>
              <w:rPr>
                <w:rFonts w:ascii="宋体" w:hAnsi="宋体" w:cs="仿宋_GB2312"/>
                <w:bCs/>
                <w:sz w:val="24"/>
              </w:rPr>
              <w:t>90</w:t>
            </w: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0B54" w:rsidRPr="001728A2" w:rsidTr="002E3C61">
        <w:trPr>
          <w:trHeight w:val="372"/>
        </w:trPr>
        <w:tc>
          <w:tcPr>
            <w:tcW w:w="812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2</w:t>
            </w:r>
          </w:p>
        </w:tc>
        <w:tc>
          <w:tcPr>
            <w:tcW w:w="2591" w:type="dxa"/>
            <w:vAlign w:val="center"/>
          </w:tcPr>
          <w:p w:rsidR="006D0B54" w:rsidRPr="00EB4D94" w:rsidRDefault="006D0B54" w:rsidP="002E3C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分电缆</w:t>
            </w:r>
          </w:p>
        </w:tc>
        <w:tc>
          <w:tcPr>
            <w:tcW w:w="29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9E3A58">
              <w:rPr>
                <w:rFonts w:ascii="仿宋" w:eastAsia="仿宋" w:hAnsi="仿宋"/>
                <w:szCs w:val="21"/>
              </w:rPr>
              <w:t>3×2.5</w:t>
            </w:r>
          </w:p>
        </w:tc>
        <w:tc>
          <w:tcPr>
            <w:tcW w:w="12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米</w:t>
            </w:r>
          </w:p>
        </w:tc>
        <w:tc>
          <w:tcPr>
            <w:tcW w:w="1134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3</w:t>
            </w:r>
            <w:r>
              <w:rPr>
                <w:rFonts w:ascii="宋体" w:hAnsi="宋体" w:cs="仿宋_GB2312"/>
                <w:bCs/>
                <w:sz w:val="24"/>
              </w:rPr>
              <w:t>070</w:t>
            </w: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0B54" w:rsidRPr="001728A2" w:rsidTr="002E3C61">
        <w:trPr>
          <w:trHeight w:val="389"/>
        </w:trPr>
        <w:tc>
          <w:tcPr>
            <w:tcW w:w="812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3</w:t>
            </w:r>
          </w:p>
        </w:tc>
        <w:tc>
          <w:tcPr>
            <w:tcW w:w="2591" w:type="dxa"/>
            <w:vAlign w:val="center"/>
          </w:tcPr>
          <w:p w:rsidR="006D0B54" w:rsidRPr="00EB4D94" w:rsidRDefault="006D0B54" w:rsidP="002E3C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辅材1：明装配电箱（全套）</w:t>
            </w:r>
          </w:p>
        </w:tc>
        <w:tc>
          <w:tcPr>
            <w:tcW w:w="29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5</w:t>
            </w: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0</w:t>
            </w:r>
            <w:r w:rsidRPr="009E3A58">
              <w:rPr>
                <w:rFonts w:ascii="仿宋" w:eastAsia="仿宋" w:hAnsi="仿宋"/>
                <w:szCs w:val="21"/>
              </w:rPr>
              <w:t>×</w:t>
            </w:r>
            <w:r>
              <w:rPr>
                <w:rFonts w:ascii="仿宋" w:eastAsia="仿宋" w:hAnsi="仿宋"/>
                <w:szCs w:val="21"/>
              </w:rPr>
              <w:t>40</w:t>
            </w:r>
            <w:r>
              <w:rPr>
                <w:rFonts w:ascii="仿宋" w:eastAsia="仿宋" w:hAnsi="仿宋" w:hint="eastAsia"/>
                <w:szCs w:val="21"/>
              </w:rPr>
              <w:t>国标</w:t>
            </w:r>
          </w:p>
        </w:tc>
      </w:tr>
      <w:tr w:rsidR="006D0B54" w:rsidRPr="001728A2" w:rsidTr="002E3C61">
        <w:trPr>
          <w:trHeight w:val="389"/>
        </w:trPr>
        <w:tc>
          <w:tcPr>
            <w:tcW w:w="812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4</w:t>
            </w:r>
          </w:p>
        </w:tc>
        <w:tc>
          <w:tcPr>
            <w:tcW w:w="2591" w:type="dxa"/>
            <w:vAlign w:val="center"/>
          </w:tcPr>
          <w:p w:rsidR="006D0B54" w:rsidRPr="00EB4D94" w:rsidRDefault="006D0B54" w:rsidP="002E3C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辅材</w:t>
            </w: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29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国标</w:t>
            </w:r>
          </w:p>
        </w:tc>
      </w:tr>
      <w:tr w:rsidR="006D0B54" w:rsidRPr="001728A2" w:rsidTr="002E3C61">
        <w:trPr>
          <w:trHeight w:val="372"/>
        </w:trPr>
        <w:tc>
          <w:tcPr>
            <w:tcW w:w="812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5</w:t>
            </w:r>
          </w:p>
        </w:tc>
        <w:tc>
          <w:tcPr>
            <w:tcW w:w="2591" w:type="dxa"/>
            <w:vAlign w:val="center"/>
          </w:tcPr>
          <w:p w:rsidR="006D0B54" w:rsidRPr="00EB4D94" w:rsidRDefault="006D0B54" w:rsidP="002E3C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辅材</w:t>
            </w: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29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国标</w:t>
            </w:r>
          </w:p>
        </w:tc>
      </w:tr>
      <w:tr w:rsidR="006D0B54" w:rsidRPr="001728A2" w:rsidTr="002E3C61">
        <w:trPr>
          <w:trHeight w:val="389"/>
        </w:trPr>
        <w:tc>
          <w:tcPr>
            <w:tcW w:w="812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6</w:t>
            </w:r>
          </w:p>
        </w:tc>
        <w:tc>
          <w:tcPr>
            <w:tcW w:w="2591" w:type="dxa"/>
            <w:vAlign w:val="center"/>
          </w:tcPr>
          <w:p w:rsidR="006D0B54" w:rsidRPr="00EB4D94" w:rsidRDefault="006D0B54" w:rsidP="002E3C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9E3A58">
              <w:rPr>
                <w:rFonts w:ascii="仿宋" w:eastAsia="仿宋" w:hAnsi="仿宋" w:hint="eastAsia"/>
                <w:szCs w:val="21"/>
              </w:rPr>
              <w:t>…</w:t>
            </w:r>
          </w:p>
        </w:tc>
        <w:tc>
          <w:tcPr>
            <w:tcW w:w="29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0B54" w:rsidRPr="001728A2" w:rsidTr="002E3C61">
        <w:trPr>
          <w:trHeight w:val="389"/>
        </w:trPr>
        <w:tc>
          <w:tcPr>
            <w:tcW w:w="812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7</w:t>
            </w:r>
          </w:p>
        </w:tc>
        <w:tc>
          <w:tcPr>
            <w:tcW w:w="2591" w:type="dxa"/>
            <w:vAlign w:val="center"/>
          </w:tcPr>
          <w:p w:rsidR="006D0B54" w:rsidRPr="00EB4D94" w:rsidRDefault="006D0B54" w:rsidP="002E3C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9E3A58">
              <w:rPr>
                <w:rFonts w:ascii="仿宋" w:eastAsia="仿宋" w:hAnsi="仿宋" w:hint="eastAsia"/>
                <w:szCs w:val="21"/>
              </w:rPr>
              <w:t>…</w:t>
            </w:r>
          </w:p>
        </w:tc>
        <w:tc>
          <w:tcPr>
            <w:tcW w:w="29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0B54" w:rsidRPr="001728A2" w:rsidTr="002E3C61">
        <w:trPr>
          <w:trHeight w:val="372"/>
        </w:trPr>
        <w:tc>
          <w:tcPr>
            <w:tcW w:w="812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8</w:t>
            </w:r>
          </w:p>
        </w:tc>
        <w:tc>
          <w:tcPr>
            <w:tcW w:w="2591" w:type="dxa"/>
            <w:vAlign w:val="center"/>
          </w:tcPr>
          <w:p w:rsidR="006D0B54" w:rsidRPr="00EB4D94" w:rsidRDefault="006D0B54" w:rsidP="002E3C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9E3A58">
              <w:rPr>
                <w:rFonts w:ascii="仿宋" w:eastAsia="仿宋" w:hAnsi="仿宋" w:hint="eastAsia"/>
                <w:szCs w:val="21"/>
              </w:rPr>
              <w:t>…</w:t>
            </w:r>
          </w:p>
        </w:tc>
        <w:tc>
          <w:tcPr>
            <w:tcW w:w="29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0B54" w:rsidRPr="001728A2" w:rsidTr="002E3C61">
        <w:trPr>
          <w:trHeight w:val="389"/>
        </w:trPr>
        <w:tc>
          <w:tcPr>
            <w:tcW w:w="812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9</w:t>
            </w:r>
          </w:p>
        </w:tc>
        <w:tc>
          <w:tcPr>
            <w:tcW w:w="2591" w:type="dxa"/>
            <w:vAlign w:val="center"/>
          </w:tcPr>
          <w:p w:rsidR="006D0B54" w:rsidRPr="00EB4D94" w:rsidRDefault="006D0B54" w:rsidP="002E3C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人工费（包括水泥地开槽、敷设管路、道路恢复等）</w:t>
            </w:r>
          </w:p>
        </w:tc>
        <w:tc>
          <w:tcPr>
            <w:tcW w:w="29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0B54" w:rsidRPr="001728A2" w:rsidTr="002E3C61">
        <w:trPr>
          <w:trHeight w:val="389"/>
        </w:trPr>
        <w:tc>
          <w:tcPr>
            <w:tcW w:w="812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1</w:t>
            </w:r>
            <w:r>
              <w:rPr>
                <w:rFonts w:ascii="宋体" w:hAnsi="宋体" w:cs="仿宋_GB2312"/>
                <w:bCs/>
                <w:sz w:val="24"/>
              </w:rPr>
              <w:t>0</w:t>
            </w:r>
          </w:p>
        </w:tc>
        <w:tc>
          <w:tcPr>
            <w:tcW w:w="2591" w:type="dxa"/>
            <w:vAlign w:val="center"/>
          </w:tcPr>
          <w:p w:rsidR="006D0B54" w:rsidRPr="00EB4D94" w:rsidRDefault="006D0B54" w:rsidP="002E3C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税金</w:t>
            </w:r>
          </w:p>
        </w:tc>
        <w:tc>
          <w:tcPr>
            <w:tcW w:w="29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1701" w:type="dxa"/>
          </w:tcPr>
          <w:p w:rsidR="006D0B54" w:rsidRDefault="006D0B54" w:rsidP="002E3C61">
            <w:pPr>
              <w:spacing w:line="360" w:lineRule="exact"/>
              <w:jc w:val="center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D0B54" w:rsidRPr="00EB4D9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0B54" w:rsidRPr="001728A2" w:rsidTr="002E3C61">
        <w:trPr>
          <w:trHeight w:val="340"/>
        </w:trPr>
        <w:tc>
          <w:tcPr>
            <w:tcW w:w="6379" w:type="dxa"/>
            <w:gridSpan w:val="3"/>
            <w:vMerge w:val="restart"/>
            <w:vAlign w:val="center"/>
          </w:tcPr>
          <w:p w:rsidR="006D0B54" w:rsidRPr="00195BC3" w:rsidRDefault="006D0B54" w:rsidP="002E3C61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195BC3">
              <w:rPr>
                <w:rFonts w:ascii="宋体" w:hAnsi="宋体" w:hint="eastAsia"/>
                <w:b/>
                <w:sz w:val="24"/>
              </w:rPr>
              <w:t>综合报价</w:t>
            </w:r>
          </w:p>
          <w:p w:rsidR="006D0B54" w:rsidRPr="00195BC3" w:rsidRDefault="006D0B54" w:rsidP="002E3C61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195BC3">
              <w:rPr>
                <w:rFonts w:ascii="宋体" w:hAnsi="宋体" w:hint="eastAsia"/>
                <w:b/>
                <w:sz w:val="24"/>
              </w:rPr>
              <w:t>（开票价）</w:t>
            </w:r>
          </w:p>
        </w:tc>
        <w:tc>
          <w:tcPr>
            <w:tcW w:w="7938" w:type="dxa"/>
            <w:gridSpan w:val="5"/>
            <w:vAlign w:val="center"/>
          </w:tcPr>
          <w:p w:rsidR="006D0B54" w:rsidRDefault="006D0B54" w:rsidP="002E3C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人民币（大写）：</w:t>
            </w:r>
          </w:p>
        </w:tc>
      </w:tr>
      <w:tr w:rsidR="006D0B54" w:rsidRPr="001728A2" w:rsidTr="002E3C61">
        <w:trPr>
          <w:trHeight w:val="356"/>
        </w:trPr>
        <w:tc>
          <w:tcPr>
            <w:tcW w:w="63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D0B5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vAlign w:val="center"/>
          </w:tcPr>
          <w:p w:rsidR="006D0B54" w:rsidRDefault="006D0B54" w:rsidP="002E3C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人民币（小写）：</w:t>
            </w:r>
          </w:p>
        </w:tc>
      </w:tr>
      <w:tr w:rsidR="006D0B54" w:rsidRPr="001728A2" w:rsidTr="002E3C61">
        <w:trPr>
          <w:trHeight w:val="340"/>
        </w:trPr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0B5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0B54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0B54" w:rsidRPr="001728A2" w:rsidTr="002E3C61">
        <w:trPr>
          <w:trHeight w:hRule="exact" w:val="612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B54" w:rsidRPr="00195BC3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B54" w:rsidRPr="00195BC3" w:rsidRDefault="006D0B54" w:rsidP="002E3C61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6D0B54" w:rsidRPr="001728A2" w:rsidTr="002E3C61">
        <w:trPr>
          <w:trHeight w:hRule="exact" w:val="612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B54" w:rsidRPr="00195BC3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B54" w:rsidRPr="00195BC3" w:rsidRDefault="006D0B54" w:rsidP="002E3C61">
            <w:pPr>
              <w:spacing w:line="320" w:lineRule="exact"/>
              <w:rPr>
                <w:rFonts w:ascii="宋体" w:hAnsi="宋体"/>
                <w:b/>
                <w:sz w:val="24"/>
              </w:rPr>
            </w:pPr>
            <w:r w:rsidRPr="00195BC3">
              <w:rPr>
                <w:rFonts w:ascii="宋体" w:hAnsi="宋体" w:hint="eastAsia"/>
                <w:b/>
                <w:sz w:val="24"/>
              </w:rPr>
              <w:t>报价单位：（盖章）</w:t>
            </w:r>
          </w:p>
        </w:tc>
      </w:tr>
      <w:tr w:rsidR="006D0B54" w:rsidRPr="001728A2" w:rsidTr="002E3C61">
        <w:trPr>
          <w:trHeight w:hRule="exact" w:val="612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B54" w:rsidRPr="00195BC3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B54" w:rsidRPr="00195BC3" w:rsidRDefault="006D0B54" w:rsidP="002E3C61">
            <w:pPr>
              <w:spacing w:line="320" w:lineRule="exact"/>
              <w:rPr>
                <w:rFonts w:ascii="宋体" w:hAnsi="宋体"/>
                <w:b/>
                <w:sz w:val="24"/>
              </w:rPr>
            </w:pPr>
            <w:r w:rsidRPr="00195BC3">
              <w:rPr>
                <w:rFonts w:ascii="宋体" w:hAnsi="宋体" w:hint="eastAsia"/>
                <w:b/>
                <w:sz w:val="24"/>
              </w:rPr>
              <w:t>法人代表：</w:t>
            </w:r>
          </w:p>
        </w:tc>
      </w:tr>
      <w:tr w:rsidR="006D0B54" w:rsidRPr="001728A2" w:rsidTr="002E3C61">
        <w:trPr>
          <w:trHeight w:hRule="exact" w:val="612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B54" w:rsidRPr="00195BC3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B54" w:rsidRPr="00195BC3" w:rsidRDefault="006D0B54" w:rsidP="002E3C61">
            <w:pPr>
              <w:spacing w:line="320" w:lineRule="exact"/>
              <w:rPr>
                <w:rFonts w:ascii="宋体" w:hAnsi="宋体"/>
                <w:b/>
                <w:sz w:val="24"/>
              </w:rPr>
            </w:pPr>
            <w:r w:rsidRPr="00195BC3">
              <w:rPr>
                <w:rFonts w:ascii="宋体" w:hAnsi="宋体" w:hint="eastAsia"/>
                <w:b/>
                <w:sz w:val="24"/>
              </w:rPr>
              <w:t>联系电话：</w:t>
            </w:r>
          </w:p>
        </w:tc>
      </w:tr>
      <w:tr w:rsidR="006D0B54" w:rsidRPr="001728A2" w:rsidTr="002E3C61">
        <w:trPr>
          <w:trHeight w:hRule="exact" w:val="612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B54" w:rsidRPr="00195BC3" w:rsidRDefault="006D0B54" w:rsidP="002E3C61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B54" w:rsidRPr="00195BC3" w:rsidRDefault="006D0B54" w:rsidP="002E3C61">
            <w:pPr>
              <w:spacing w:line="320" w:lineRule="exact"/>
              <w:rPr>
                <w:rFonts w:ascii="宋体" w:hAnsi="宋体"/>
                <w:b/>
                <w:sz w:val="24"/>
              </w:rPr>
            </w:pPr>
            <w:r w:rsidRPr="00195BC3">
              <w:rPr>
                <w:rFonts w:ascii="宋体" w:hAnsi="宋体" w:hint="eastAsia"/>
                <w:b/>
                <w:sz w:val="24"/>
              </w:rPr>
              <w:t>报价日期：</w:t>
            </w:r>
          </w:p>
        </w:tc>
      </w:tr>
    </w:tbl>
    <w:p w:rsidR="006D0B54" w:rsidRDefault="006D0B54" w:rsidP="006D0B54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6D0B54" w:rsidRDefault="006D0B54" w:rsidP="006D0B54">
      <w:pPr>
        <w:widowControl/>
        <w:jc w:val="left"/>
        <w:rPr>
          <w:rFonts w:ascii="宋体" w:hAnsi="宋体" w:cs="仿宋_GB2312"/>
          <w:b/>
          <w:bCs/>
          <w:sz w:val="24"/>
        </w:rPr>
      </w:pPr>
    </w:p>
    <w:p w:rsidR="006D0B54" w:rsidRDefault="006D0B54" w:rsidP="006D0B54">
      <w:pPr>
        <w:widowControl/>
        <w:jc w:val="left"/>
        <w:rPr>
          <w:rFonts w:ascii="宋体" w:hAnsi="宋体" w:cs="仿宋_GB2312"/>
          <w:b/>
          <w:bCs/>
          <w:sz w:val="24"/>
        </w:rPr>
      </w:pPr>
    </w:p>
    <w:p w:rsidR="006D0B54" w:rsidRDefault="006D0B54" w:rsidP="006D0B54">
      <w:pPr>
        <w:widowControl/>
        <w:jc w:val="left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【附件三</w:t>
      </w:r>
      <w:r w:rsidRPr="00CD5E5B">
        <w:rPr>
          <w:rFonts w:ascii="宋体" w:hAnsi="宋体" w:cs="仿宋_GB2312" w:hint="eastAsia"/>
          <w:b/>
          <w:bCs/>
          <w:sz w:val="24"/>
        </w:rPr>
        <w:t>】</w:t>
      </w:r>
    </w:p>
    <w:p w:rsidR="006D0B54" w:rsidRPr="00BA76BE" w:rsidRDefault="006D0B54" w:rsidP="006D0B54"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  <w:r w:rsidRPr="00BA76BE">
        <w:rPr>
          <w:rFonts w:ascii="宋体" w:hAnsi="宋体" w:hint="eastAsia"/>
          <w:b/>
          <w:sz w:val="32"/>
          <w:szCs w:val="32"/>
        </w:rPr>
        <w:t>校园</w:t>
      </w:r>
      <w:r w:rsidRPr="00BA76BE">
        <w:rPr>
          <w:rFonts w:ascii="宋体" w:hAnsi="宋体"/>
          <w:b/>
          <w:sz w:val="32"/>
          <w:szCs w:val="32"/>
        </w:rPr>
        <w:t>监控</w:t>
      </w:r>
      <w:r>
        <w:rPr>
          <w:rFonts w:ascii="宋体" w:hAnsi="宋体" w:hint="eastAsia"/>
          <w:b/>
          <w:sz w:val="32"/>
          <w:szCs w:val="32"/>
        </w:rPr>
        <w:t>二次</w:t>
      </w:r>
      <w:r>
        <w:rPr>
          <w:rFonts w:ascii="宋体" w:hAnsi="宋体"/>
          <w:b/>
          <w:sz w:val="32"/>
          <w:szCs w:val="32"/>
        </w:rPr>
        <w:t>电缆</w:t>
      </w:r>
      <w:r w:rsidRPr="00BA76BE">
        <w:rPr>
          <w:rFonts w:ascii="宋体" w:hAnsi="宋体" w:hint="eastAsia"/>
          <w:b/>
          <w:sz w:val="32"/>
          <w:szCs w:val="32"/>
        </w:rPr>
        <w:t>分布</w:t>
      </w:r>
      <w:r w:rsidRPr="00BA76BE">
        <w:rPr>
          <w:rFonts w:ascii="宋体" w:hAnsi="宋体"/>
          <w:b/>
          <w:sz w:val="32"/>
          <w:szCs w:val="32"/>
        </w:rPr>
        <w:t>及数量</w:t>
      </w:r>
    </w:p>
    <w:p w:rsidR="006D0B54" w:rsidRPr="00155A61" w:rsidRDefault="006D0B54" w:rsidP="006D0B54">
      <w:pPr>
        <w:spacing w:line="520" w:lineRule="exact"/>
        <w:ind w:firstLineChars="200" w:firstLine="480"/>
        <w:rPr>
          <w:rFonts w:ascii="宋体" w:hAnsi="宋体"/>
          <w:sz w:val="24"/>
        </w:rPr>
      </w:pPr>
    </w:p>
    <w:p w:rsidR="006D0B54" w:rsidRPr="00807301" w:rsidRDefault="006D0B54" w:rsidP="006D0B54">
      <w:pPr>
        <w:spacing w:line="560" w:lineRule="exact"/>
        <w:ind w:firstLineChars="200" w:firstLine="482"/>
        <w:rPr>
          <w:rFonts w:ascii="宋体" w:hAnsi="宋体"/>
          <w:b/>
          <w:sz w:val="24"/>
        </w:rPr>
      </w:pPr>
      <w:r w:rsidRPr="00807301">
        <w:rPr>
          <w:rFonts w:ascii="宋体" w:hAnsi="宋体" w:hint="eastAsia"/>
          <w:b/>
          <w:sz w:val="24"/>
        </w:rPr>
        <w:t>一</w:t>
      </w:r>
      <w:r w:rsidRPr="00807301">
        <w:rPr>
          <w:rFonts w:ascii="宋体" w:hAnsi="宋体"/>
          <w:b/>
          <w:sz w:val="24"/>
        </w:rPr>
        <w:t>、主电缆</w:t>
      </w:r>
    </w:p>
    <w:p w:rsidR="006D0B54" w:rsidRDefault="006D0B54" w:rsidP="006D0B54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电缆</w:t>
      </w:r>
      <w:r>
        <w:rPr>
          <w:rFonts w:ascii="宋体" w:hAnsi="宋体"/>
          <w:sz w:val="24"/>
        </w:rPr>
        <w:t>路径：</w:t>
      </w:r>
      <w:r>
        <w:rPr>
          <w:rFonts w:ascii="宋体" w:hAnsi="宋体" w:hint="eastAsia"/>
          <w:sz w:val="24"/>
        </w:rPr>
        <w:t>西门</w:t>
      </w:r>
      <w:r>
        <w:rPr>
          <w:rFonts w:ascii="宋体" w:hAnsi="宋体"/>
          <w:sz w:val="24"/>
        </w:rPr>
        <w:t>传达室开始</w:t>
      </w:r>
      <w:r>
        <w:rPr>
          <w:rFonts w:ascii="宋体" w:hAnsi="宋体" w:hint="eastAsia"/>
          <w:sz w:val="24"/>
        </w:rPr>
        <w:t>——</w:t>
      </w:r>
      <w:r w:rsidRPr="00715429">
        <w:rPr>
          <w:rFonts w:ascii="宋体" w:hAnsi="宋体" w:hint="eastAsia"/>
          <w:sz w:val="24"/>
        </w:rPr>
        <w:t>→</w:t>
      </w:r>
      <w:r>
        <w:rPr>
          <w:rFonts w:ascii="宋体" w:hAnsi="宋体" w:hint="eastAsia"/>
          <w:sz w:val="24"/>
        </w:rPr>
        <w:t>（北）信息楼</w:t>
      </w:r>
      <w:r>
        <w:rPr>
          <w:rFonts w:ascii="宋体" w:hAnsi="宋体"/>
          <w:sz w:val="24"/>
        </w:rPr>
        <w:t>西墙角</w:t>
      </w:r>
      <w:r>
        <w:rPr>
          <w:rFonts w:ascii="宋体" w:hAnsi="宋体" w:hint="eastAsia"/>
          <w:sz w:val="24"/>
        </w:rPr>
        <w:t>——</w:t>
      </w:r>
      <w:r w:rsidRPr="00715429">
        <w:rPr>
          <w:rFonts w:ascii="宋体" w:hAnsi="宋体" w:hint="eastAsia"/>
          <w:sz w:val="24"/>
        </w:rPr>
        <w:t>→</w:t>
      </w:r>
      <w:r>
        <w:rPr>
          <w:rFonts w:ascii="宋体" w:hAnsi="宋体" w:hint="eastAsia"/>
          <w:sz w:val="24"/>
        </w:rPr>
        <w:t>科嘉</w:t>
      </w:r>
      <w:r>
        <w:rPr>
          <w:rFonts w:ascii="宋体" w:hAnsi="宋体"/>
          <w:sz w:val="24"/>
        </w:rPr>
        <w:t>制冷</w:t>
      </w:r>
      <w:r>
        <w:rPr>
          <w:rFonts w:ascii="宋体" w:hAnsi="宋体" w:hint="eastAsia"/>
          <w:sz w:val="24"/>
        </w:rPr>
        <w:t>——</w:t>
      </w:r>
      <w:r w:rsidRPr="00715429">
        <w:rPr>
          <w:rFonts w:ascii="宋体" w:hAnsi="宋体" w:hint="eastAsia"/>
          <w:sz w:val="24"/>
        </w:rPr>
        <w:t>→</w:t>
      </w:r>
      <w:r>
        <w:rPr>
          <w:rFonts w:ascii="宋体" w:hAnsi="宋体" w:hint="eastAsia"/>
          <w:sz w:val="24"/>
        </w:rPr>
        <w:t>（向东）中心</w:t>
      </w:r>
      <w:r>
        <w:rPr>
          <w:rFonts w:ascii="宋体" w:hAnsi="宋体"/>
          <w:sz w:val="24"/>
        </w:rPr>
        <w:t>变</w:t>
      </w:r>
      <w:r>
        <w:rPr>
          <w:rFonts w:ascii="宋体" w:hAnsi="宋体" w:hint="eastAsia"/>
          <w:sz w:val="24"/>
        </w:rPr>
        <w:t>。</w:t>
      </w:r>
    </w:p>
    <w:p w:rsidR="006D0B54" w:rsidRDefault="006D0B54" w:rsidP="006D0B54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电缆</w:t>
      </w:r>
      <w:r>
        <w:rPr>
          <w:rFonts w:ascii="宋体" w:hAnsi="宋体"/>
          <w:sz w:val="24"/>
        </w:rPr>
        <w:t>长度：</w:t>
      </w:r>
      <w:r>
        <w:rPr>
          <w:rFonts w:ascii="宋体" w:hAnsi="宋体" w:hint="eastAsia"/>
          <w:sz w:val="24"/>
        </w:rPr>
        <w:t>490米；</w:t>
      </w:r>
    </w:p>
    <w:p w:rsidR="006D0B54" w:rsidRDefault="006D0B54" w:rsidP="006D0B54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电缆</w:t>
      </w:r>
      <w:r>
        <w:rPr>
          <w:rFonts w:ascii="宋体" w:hAnsi="宋体"/>
          <w:sz w:val="24"/>
        </w:rPr>
        <w:t>规格：</w:t>
      </w:r>
      <w:r>
        <w:rPr>
          <w:rFonts w:ascii="宋体" w:hAnsi="宋体" w:hint="eastAsia"/>
          <w:sz w:val="24"/>
        </w:rPr>
        <w:t>3</w:t>
      </w:r>
      <w:r w:rsidRPr="00B9356C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35</w:t>
      </w:r>
      <w:r w:rsidRPr="00715429">
        <w:rPr>
          <w:rFonts w:ascii="宋体" w:hAnsi="宋体" w:hint="eastAsia"/>
          <w:sz w:val="24"/>
        </w:rPr>
        <w:t>＋</w:t>
      </w:r>
      <w:r>
        <w:rPr>
          <w:rFonts w:ascii="宋体" w:hAnsi="宋体" w:hint="eastAsia"/>
          <w:sz w:val="24"/>
        </w:rPr>
        <w:t>2</w:t>
      </w:r>
      <w:r w:rsidRPr="00B9356C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16，</w:t>
      </w:r>
      <w:r>
        <w:rPr>
          <w:rFonts w:ascii="宋体" w:hAnsi="宋体"/>
          <w:sz w:val="24"/>
        </w:rPr>
        <w:t>不带铠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国标</w:t>
      </w:r>
    </w:p>
    <w:p w:rsidR="006D0B54" w:rsidRPr="00807301" w:rsidRDefault="006D0B54" w:rsidP="006D0B54">
      <w:pPr>
        <w:spacing w:line="560" w:lineRule="exact"/>
        <w:ind w:firstLineChars="200" w:firstLine="482"/>
        <w:rPr>
          <w:rFonts w:ascii="宋体" w:hAnsi="宋体"/>
          <w:b/>
          <w:sz w:val="24"/>
        </w:rPr>
      </w:pPr>
      <w:r w:rsidRPr="00807301">
        <w:rPr>
          <w:rFonts w:ascii="宋体" w:hAnsi="宋体" w:hint="eastAsia"/>
          <w:b/>
          <w:sz w:val="24"/>
        </w:rPr>
        <w:t>二</w:t>
      </w:r>
      <w:r w:rsidRPr="00807301">
        <w:rPr>
          <w:rFonts w:ascii="宋体" w:hAnsi="宋体"/>
          <w:b/>
          <w:sz w:val="24"/>
        </w:rPr>
        <w:t>、分电缆</w:t>
      </w:r>
    </w:p>
    <w:p w:rsidR="006D0B54" w:rsidRDefault="006D0B54" w:rsidP="006D0B54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电缆</w:t>
      </w:r>
      <w:r>
        <w:rPr>
          <w:rFonts w:ascii="宋体" w:hAnsi="宋体"/>
          <w:sz w:val="24"/>
        </w:rPr>
        <w:t>长度：</w:t>
      </w:r>
      <w:r>
        <w:rPr>
          <w:rFonts w:ascii="宋体" w:hAnsi="宋体" w:hint="eastAsia"/>
          <w:sz w:val="24"/>
        </w:rPr>
        <w:t>280米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1回路</w:t>
      </w:r>
      <w:r>
        <w:rPr>
          <w:rFonts w:ascii="宋体" w:hAnsi="宋体"/>
          <w:sz w:val="24"/>
        </w:rPr>
        <w:t>）</w:t>
      </w:r>
      <w:r w:rsidRPr="00715429">
        <w:rPr>
          <w:rFonts w:ascii="宋体" w:hAnsi="宋体" w:hint="eastAsia"/>
          <w:sz w:val="24"/>
        </w:rPr>
        <w:t>＋</w:t>
      </w:r>
      <w:r>
        <w:rPr>
          <w:rFonts w:ascii="宋体" w:hAnsi="宋体" w:hint="eastAsia"/>
          <w:sz w:val="24"/>
        </w:rPr>
        <w:t>1000米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2回路</w:t>
      </w:r>
      <w:r>
        <w:rPr>
          <w:rFonts w:ascii="宋体" w:hAnsi="宋体"/>
          <w:sz w:val="24"/>
        </w:rPr>
        <w:t>）</w:t>
      </w:r>
      <w:r w:rsidRPr="00715429">
        <w:rPr>
          <w:rFonts w:ascii="宋体" w:hAnsi="宋体" w:hint="eastAsia"/>
          <w:sz w:val="24"/>
        </w:rPr>
        <w:t>＋</w:t>
      </w:r>
      <w:r>
        <w:rPr>
          <w:rFonts w:ascii="宋体" w:hAnsi="宋体" w:hint="eastAsia"/>
          <w:sz w:val="24"/>
        </w:rPr>
        <w:t>350米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3回路</w:t>
      </w:r>
      <w:r>
        <w:rPr>
          <w:rFonts w:ascii="宋体" w:hAnsi="宋体"/>
          <w:sz w:val="24"/>
        </w:rPr>
        <w:t>）</w:t>
      </w:r>
      <w:r w:rsidRPr="00715429">
        <w:rPr>
          <w:rFonts w:ascii="宋体" w:hAnsi="宋体" w:hint="eastAsia"/>
          <w:sz w:val="24"/>
        </w:rPr>
        <w:t>＋</w:t>
      </w:r>
      <w:r>
        <w:rPr>
          <w:rFonts w:ascii="宋体" w:hAnsi="宋体" w:hint="eastAsia"/>
          <w:sz w:val="24"/>
        </w:rPr>
        <w:t>490米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4回路</w:t>
      </w:r>
      <w:r>
        <w:rPr>
          <w:rFonts w:ascii="宋体" w:hAnsi="宋体"/>
          <w:sz w:val="24"/>
        </w:rPr>
        <w:t>）</w:t>
      </w:r>
      <w:r w:rsidRPr="00715429">
        <w:rPr>
          <w:rFonts w:ascii="宋体" w:hAnsi="宋体" w:hint="eastAsia"/>
          <w:sz w:val="24"/>
        </w:rPr>
        <w:t>＋</w:t>
      </w:r>
      <w:r>
        <w:rPr>
          <w:rFonts w:ascii="宋体" w:hAnsi="宋体" w:hint="eastAsia"/>
          <w:sz w:val="24"/>
        </w:rPr>
        <w:t>950米（5回路）</w:t>
      </w:r>
      <w:r w:rsidRPr="00F7712D">
        <w:rPr>
          <w:rFonts w:ascii="宋体" w:hAnsi="宋体" w:hint="eastAsia"/>
          <w:sz w:val="24"/>
        </w:rPr>
        <w:t>＝</w:t>
      </w:r>
      <w:r>
        <w:rPr>
          <w:rFonts w:ascii="宋体" w:hAnsi="宋体" w:hint="eastAsia"/>
          <w:sz w:val="24"/>
        </w:rPr>
        <w:t>3070米</w:t>
      </w:r>
    </w:p>
    <w:p w:rsidR="006D0B54" w:rsidRDefault="006D0B54" w:rsidP="006D0B54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电缆</w:t>
      </w:r>
      <w:r>
        <w:rPr>
          <w:rFonts w:ascii="宋体" w:hAnsi="宋体"/>
          <w:sz w:val="24"/>
        </w:rPr>
        <w:t>规格：</w:t>
      </w:r>
      <w:r>
        <w:rPr>
          <w:rFonts w:ascii="宋体" w:hAnsi="宋体" w:hint="eastAsia"/>
          <w:sz w:val="24"/>
        </w:rPr>
        <w:t>3</w:t>
      </w:r>
      <w:r w:rsidRPr="00B9356C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2.5</w:t>
      </w:r>
    </w:p>
    <w:p w:rsidR="006D0B54" w:rsidRPr="00CD57C6" w:rsidRDefault="006D0B54" w:rsidP="006D0B54">
      <w:pPr>
        <w:spacing w:line="560" w:lineRule="exact"/>
        <w:ind w:firstLineChars="200" w:firstLine="482"/>
        <w:rPr>
          <w:rFonts w:ascii="宋体" w:hAnsi="宋体"/>
          <w:b/>
          <w:sz w:val="24"/>
        </w:rPr>
      </w:pPr>
    </w:p>
    <w:p w:rsidR="006D0B54" w:rsidRDefault="006D0B54" w:rsidP="006D0B54">
      <w:pPr>
        <w:spacing w:line="520" w:lineRule="exact"/>
        <w:rPr>
          <w:rFonts w:ascii="宋体" w:hAnsi="宋体"/>
          <w:sz w:val="24"/>
        </w:rPr>
      </w:pPr>
    </w:p>
    <w:p w:rsidR="006D0B54" w:rsidRPr="009A305D" w:rsidRDefault="006D0B54" w:rsidP="006D0B54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 w:rsidRPr="009A305D">
        <w:rPr>
          <w:rFonts w:ascii="宋体" w:hAnsi="宋体" w:hint="eastAsia"/>
          <w:b/>
          <w:sz w:val="28"/>
          <w:szCs w:val="28"/>
        </w:rPr>
        <w:lastRenderedPageBreak/>
        <w:t>校园</w:t>
      </w:r>
      <w:r w:rsidRPr="009A305D">
        <w:rPr>
          <w:rFonts w:ascii="宋体" w:hAnsi="宋体"/>
          <w:b/>
          <w:sz w:val="28"/>
          <w:szCs w:val="28"/>
        </w:rPr>
        <w:t>监控系统示意图</w:t>
      </w:r>
    </w:p>
    <w:p w:rsidR="006D0B54" w:rsidRPr="00A4527E" w:rsidRDefault="006D0B54" w:rsidP="006D0B54">
      <w:pPr>
        <w:spacing w:line="520" w:lineRule="exact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A5ABD5" wp14:editId="58BE031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53475" cy="551243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5012" cy="551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2326" w:rsidRPr="006D0B54" w:rsidRDefault="00522A16">
      <w:bookmarkStart w:id="0" w:name="_GoBack"/>
      <w:bookmarkEnd w:id="0"/>
    </w:p>
    <w:sectPr w:rsidR="008F2326" w:rsidRPr="006D0B54" w:rsidSect="00A4527E">
      <w:pgSz w:w="16838" w:h="11906" w:orient="landscape"/>
      <w:pgMar w:top="1134" w:right="1247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A16" w:rsidRDefault="00522A16" w:rsidP="006D0B54">
      <w:r>
        <w:separator/>
      </w:r>
    </w:p>
  </w:endnote>
  <w:endnote w:type="continuationSeparator" w:id="0">
    <w:p w:rsidR="00522A16" w:rsidRDefault="00522A16" w:rsidP="006D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A16" w:rsidRDefault="00522A16" w:rsidP="006D0B54">
      <w:r>
        <w:separator/>
      </w:r>
    </w:p>
  </w:footnote>
  <w:footnote w:type="continuationSeparator" w:id="0">
    <w:p w:rsidR="00522A16" w:rsidRDefault="00522A16" w:rsidP="006D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87"/>
    <w:rsid w:val="00522A16"/>
    <w:rsid w:val="0065605D"/>
    <w:rsid w:val="006D0B54"/>
    <w:rsid w:val="00890B87"/>
    <w:rsid w:val="00DB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E2456B-20AF-4096-AE6B-FCEA6099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B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B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B54"/>
    <w:rPr>
      <w:sz w:val="18"/>
      <w:szCs w:val="18"/>
    </w:rPr>
  </w:style>
  <w:style w:type="paragraph" w:styleId="a7">
    <w:name w:val="Normal Indent"/>
    <w:basedOn w:val="a"/>
    <w:uiPriority w:val="99"/>
    <w:qFormat/>
    <w:rsid w:val="006D0B54"/>
    <w:pPr>
      <w:ind w:firstLine="420"/>
    </w:pPr>
    <w:rPr>
      <w:szCs w:val="20"/>
    </w:rPr>
  </w:style>
  <w:style w:type="table" w:styleId="a8">
    <w:name w:val="Table Grid"/>
    <w:basedOn w:val="a1"/>
    <w:uiPriority w:val="39"/>
    <w:qFormat/>
    <w:rsid w:val="006D0B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</Words>
  <Characters>869</Characters>
  <Application>Microsoft Office Word</Application>
  <DocSecurity>0</DocSecurity>
  <Lines>7</Lines>
  <Paragraphs>2</Paragraphs>
  <ScaleCrop>false</ScaleCrop>
  <Company>MS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2018-06-29T02:56:00Z</dcterms:created>
  <dcterms:modified xsi:type="dcterms:W3CDTF">2018-06-29T02:56:00Z</dcterms:modified>
</cp:coreProperties>
</file>