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33" w:rsidRPr="00CE3F33" w:rsidRDefault="00CE3F33" w:rsidP="00CE3F33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E3F33"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/>
        <w:jc w:val="center"/>
        <w:rPr>
          <w:rFonts w:ascii="宋体" w:eastAsia="宋体" w:hAnsi="Times New Roman" w:cs="Times New Roman"/>
          <w:b/>
          <w:sz w:val="44"/>
          <w:szCs w:val="44"/>
        </w:rPr>
      </w:pPr>
      <w:r w:rsidRPr="00CE3F33">
        <w:rPr>
          <w:rFonts w:ascii="宋体" w:eastAsia="宋体" w:hAnsi="宋体" w:cs="Times New Roman" w:hint="eastAsia"/>
          <w:b/>
          <w:sz w:val="44"/>
          <w:szCs w:val="44"/>
        </w:rPr>
        <w:t>参加教育部门采购活动廉洁承诺书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 w:hint="eastAsia"/>
          <w:sz w:val="28"/>
          <w:szCs w:val="20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 w:hint="eastAsia"/>
          <w:sz w:val="28"/>
          <w:szCs w:val="20"/>
        </w:rPr>
        <w:t>（一）不向采购组织方工作人员及其家庭成员提供以下不正当利益：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/>
          <w:sz w:val="28"/>
          <w:szCs w:val="20"/>
        </w:rPr>
        <w:t>1.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以任何理由送给现金、有价证券、支付凭证和高档礼品；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/>
          <w:sz w:val="28"/>
          <w:szCs w:val="20"/>
        </w:rPr>
        <w:t>2.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报销或支付应由其个人负担的费用；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/>
          <w:sz w:val="28"/>
          <w:szCs w:val="20"/>
        </w:rPr>
        <w:t>3.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宴请或邀请去营业性娱乐场所活动；</w:t>
      </w:r>
      <w:r w:rsidRPr="00CE3F33">
        <w:rPr>
          <w:rFonts w:ascii="仿宋_GB2312" w:eastAsia="仿宋_GB2312" w:hAnsi="宋体" w:cs="Times New Roman"/>
          <w:sz w:val="28"/>
          <w:szCs w:val="20"/>
        </w:rPr>
        <w:t> 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/>
          <w:sz w:val="28"/>
          <w:szCs w:val="20"/>
        </w:rPr>
        <w:t>4.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其它行贿及提供不正当利益的行为。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 w:hint="eastAsia"/>
          <w:sz w:val="28"/>
          <w:szCs w:val="20"/>
        </w:rPr>
        <w:t>（二）不和他人串通竞谈，或者利用不正当手段谋求中标。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 w:hint="eastAsia"/>
          <w:sz w:val="28"/>
          <w:szCs w:val="20"/>
        </w:rPr>
        <w:t>（三）违反法律、法规和廉政规定，影响工程和供应质量的。</w:t>
      </w:r>
      <w:r w:rsidRPr="00CE3F33">
        <w:rPr>
          <w:rFonts w:ascii="仿宋_GB2312" w:eastAsia="仿宋_GB2312" w:hAnsi="宋体" w:cs="Times New Roman"/>
          <w:sz w:val="28"/>
          <w:szCs w:val="20"/>
        </w:rPr>
        <w:t> 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 w:hint="eastAsia"/>
          <w:sz w:val="28"/>
          <w:szCs w:val="20"/>
        </w:rPr>
        <w:t>二、我公司如实施了上述行为之一，自愿接受政府采购部门根据《政府采购法》及其相关法规和《南通市市场廉政准入暂行规定》</w:t>
      </w:r>
      <w:r w:rsidRPr="00CE3F33">
        <w:rPr>
          <w:rFonts w:ascii="仿宋_GB2312" w:eastAsia="仿宋_GB2312" w:hAnsi="宋体" w:cs="Times New Roman"/>
          <w:sz w:val="28"/>
          <w:szCs w:val="20"/>
        </w:rPr>
        <w:t>(</w:t>
      </w:r>
      <w:proofErr w:type="gramStart"/>
      <w:r w:rsidRPr="00CE3F33">
        <w:rPr>
          <w:rFonts w:ascii="仿宋_GB2312" w:eastAsia="仿宋_GB2312" w:hAnsi="宋体" w:cs="Times New Roman" w:hint="eastAsia"/>
          <w:sz w:val="28"/>
          <w:szCs w:val="20"/>
        </w:rPr>
        <w:t>通纪发</w:t>
      </w:r>
      <w:proofErr w:type="gramEnd"/>
      <w:r w:rsidRPr="00CE3F33">
        <w:rPr>
          <w:rFonts w:ascii="仿宋_GB2312" w:eastAsia="仿宋_GB2312" w:hAnsi="宋体" w:cs="Times New Roman" w:hint="eastAsia"/>
          <w:sz w:val="28"/>
          <w:szCs w:val="20"/>
        </w:rPr>
        <w:t>〔</w:t>
      </w:r>
      <w:r w:rsidRPr="00CE3F33">
        <w:rPr>
          <w:rFonts w:ascii="仿宋_GB2312" w:eastAsia="仿宋_GB2312" w:hAnsi="宋体" w:cs="Times New Roman"/>
          <w:sz w:val="28"/>
          <w:szCs w:val="20"/>
        </w:rPr>
        <w:t>2005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〕</w:t>
      </w:r>
      <w:r w:rsidRPr="00CE3F33">
        <w:rPr>
          <w:rFonts w:ascii="仿宋_GB2312" w:eastAsia="仿宋_GB2312" w:hAnsi="宋体" w:cs="Times New Roman"/>
          <w:sz w:val="28"/>
          <w:szCs w:val="20"/>
        </w:rPr>
        <w:t>28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号</w:t>
      </w:r>
      <w:r w:rsidRPr="00CE3F33">
        <w:rPr>
          <w:rFonts w:ascii="仿宋_GB2312" w:eastAsia="仿宋_GB2312" w:hAnsi="宋体" w:cs="Times New Roman"/>
          <w:sz w:val="28"/>
          <w:szCs w:val="20"/>
        </w:rPr>
        <w:t>)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给予的如下处罚：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/>
          <w:sz w:val="28"/>
          <w:szCs w:val="20"/>
        </w:rPr>
        <w:t>1.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参加采购的成交无效；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/>
          <w:sz w:val="28"/>
          <w:szCs w:val="20"/>
        </w:rPr>
        <w:t>2.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处以采购金额千分之五以上千</w:t>
      </w:r>
      <w:proofErr w:type="gramStart"/>
      <w:r w:rsidRPr="00CE3F33">
        <w:rPr>
          <w:rFonts w:ascii="仿宋_GB2312" w:eastAsia="仿宋_GB2312" w:hAnsi="宋体" w:cs="Times New Roman" w:hint="eastAsia"/>
          <w:sz w:val="28"/>
          <w:szCs w:val="20"/>
        </w:rPr>
        <w:t>分之十</w:t>
      </w:r>
      <w:proofErr w:type="gramEnd"/>
      <w:r w:rsidRPr="00CE3F33">
        <w:rPr>
          <w:rFonts w:ascii="仿宋_GB2312" w:eastAsia="仿宋_GB2312" w:hAnsi="宋体" w:cs="Times New Roman" w:hint="eastAsia"/>
          <w:sz w:val="28"/>
          <w:szCs w:val="20"/>
        </w:rPr>
        <w:t>以下的罚款；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/>
          <w:sz w:val="28"/>
          <w:szCs w:val="20"/>
        </w:rPr>
        <w:t>3.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采购中心对不良行为予以记录并公告；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/>
          <w:sz w:val="28"/>
          <w:szCs w:val="20"/>
        </w:rPr>
        <w:t>4.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半年至三年内禁止参加教育部门集中采购活动；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/>
          <w:sz w:val="28"/>
          <w:szCs w:val="20"/>
        </w:rPr>
        <w:t>5.</w:t>
      </w:r>
      <w:r w:rsidRPr="00CE3F33">
        <w:rPr>
          <w:rFonts w:ascii="仿宋_GB2312" w:eastAsia="仿宋_GB2312" w:hAnsi="宋体" w:cs="Times New Roman" w:hint="eastAsia"/>
          <w:sz w:val="28"/>
          <w:szCs w:val="20"/>
        </w:rPr>
        <w:t>情节严重的，报请有关部门依法追究相关责任。</w:t>
      </w:r>
    </w:p>
    <w:p w:rsidR="00CE3F33" w:rsidRPr="00CE3F33" w:rsidRDefault="00CE3F33" w:rsidP="00CE3F33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 w:rsidRPr="00CE3F33"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CE3F33" w:rsidRPr="00CE3F33" w:rsidRDefault="00CE3F33" w:rsidP="00CE3F33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 w:rsidRPr="00CE3F33"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CE3F33" w:rsidRPr="00CE3F33" w:rsidRDefault="00CE3F33" w:rsidP="00CE3F33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 w:rsidRPr="00CE3F33"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 w:rsidRPr="00CE3F33"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CE3F33" w:rsidRPr="00CE3F33" w:rsidRDefault="00CE3F33" w:rsidP="00CE3F33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CE3F33" w:rsidRPr="00CE3F33" w:rsidRDefault="00CE3F33" w:rsidP="00CE3F33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E3F33"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682549"/>
      <w:bookmarkStart w:id="1" w:name="_Toc263685980"/>
      <w:bookmarkStart w:id="2" w:name="_Toc263757451"/>
      <w:r w:rsidRPr="00CE3F33"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CE3F33" w:rsidRPr="00CE3F33" w:rsidRDefault="00CE3F33" w:rsidP="00CE3F33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/>
        <w:jc w:val="center"/>
        <w:rPr>
          <w:rFonts w:ascii="宋体" w:eastAsia="宋体" w:hAnsi="Times New Roman" w:cs="Times New Roman"/>
          <w:b/>
          <w:sz w:val="44"/>
          <w:szCs w:val="44"/>
        </w:rPr>
      </w:pPr>
      <w:r w:rsidRPr="00CE3F33">
        <w:rPr>
          <w:rFonts w:ascii="宋体" w:eastAsia="宋体" w:hAnsi="宋体" w:cs="Times New Roman" w:hint="eastAsia"/>
          <w:b/>
          <w:sz w:val="44"/>
          <w:szCs w:val="44"/>
        </w:rPr>
        <w:t>法人代表授权书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/>
        <w:rPr>
          <w:rFonts w:ascii="仿宋_GB2312" w:eastAsia="仿宋_GB2312" w:hAnsi="宋体" w:cs="Times New Roman"/>
          <w:sz w:val="28"/>
          <w:szCs w:val="20"/>
        </w:rPr>
      </w:pP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00" w:lineRule="atLeast"/>
        <w:ind w:right="210"/>
        <w:rPr>
          <w:rFonts w:ascii="仿宋_GB2312" w:eastAsia="仿宋_GB2312" w:hAnsi="宋体" w:cs="Times New Roman"/>
          <w:sz w:val="28"/>
          <w:szCs w:val="20"/>
        </w:rPr>
      </w:pPr>
      <w:r w:rsidRPr="00CE3F33">
        <w:rPr>
          <w:rFonts w:ascii="仿宋_GB2312" w:eastAsia="仿宋_GB2312" w:hAnsi="宋体" w:cs="Times New Roman" w:hint="eastAsia"/>
          <w:sz w:val="28"/>
          <w:szCs w:val="20"/>
        </w:rPr>
        <w:t>江苏省南通中等专业学校：</w:t>
      </w:r>
    </w:p>
    <w:p w:rsidR="00CE3F33" w:rsidRPr="00CE3F33" w:rsidRDefault="00CE3F33" w:rsidP="00CE3F33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 w:rsidRPr="00CE3F33"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 w:rsidRPr="00CE3F33"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 w:rsidRPr="00CE3F33"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 w:rsidRPr="00CE3F33">
        <w:rPr>
          <w:rFonts w:ascii="仿宋_GB2312" w:eastAsia="仿宋_GB2312" w:hAnsi="仿宋_GB2312" w:cs="仿宋_GB2312"/>
          <w:b/>
          <w:sz w:val="28"/>
          <w:szCs w:val="28"/>
        </w:rPr>
        <w:t>0</w:t>
      </w:r>
      <w:r w:rsidRPr="00CE3F33">
        <w:rPr>
          <w:rFonts w:ascii="仿宋_GB2312" w:eastAsia="仿宋_GB2312" w:hAnsi="仿宋_GB2312" w:cs="仿宋_GB2312" w:hint="eastAsia"/>
          <w:b/>
          <w:sz w:val="28"/>
          <w:szCs w:val="28"/>
        </w:rPr>
        <w:t>01)</w:t>
      </w:r>
      <w:r w:rsidRPr="00CE3F33"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CE3F33">
        <w:rPr>
          <w:rFonts w:ascii="仿宋_GB2312" w:eastAsia="仿宋_GB2312" w:hAnsi="Times New Roman" w:cs="Times New Roman" w:hint="eastAsia"/>
          <w:sz w:val="28"/>
          <w:szCs w:val="20"/>
        </w:rPr>
        <w:t>全权代表情况：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CE3F33">
        <w:rPr>
          <w:rFonts w:ascii="仿宋_GB2312" w:eastAsia="仿宋_GB2312" w:hAnsi="Times New Roman" w:cs="Times New Roman" w:hint="eastAsia"/>
          <w:sz w:val="28"/>
          <w:szCs w:val="20"/>
        </w:rPr>
        <w:t>姓名：性别：年龄：职务：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CE3F33">
        <w:rPr>
          <w:rFonts w:ascii="仿宋_GB2312" w:eastAsia="仿宋_GB2312" w:hAnsi="Times New Roman" w:cs="Times New Roman" w:hint="eastAsia"/>
          <w:sz w:val="28"/>
          <w:szCs w:val="20"/>
        </w:rPr>
        <w:t>身份证号码：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CE3F33">
        <w:rPr>
          <w:rFonts w:ascii="仿宋_GB2312" w:eastAsia="仿宋_GB2312" w:hAnsi="Times New Roman" w:cs="Times New Roman" w:hint="eastAsia"/>
          <w:sz w:val="28"/>
          <w:szCs w:val="20"/>
        </w:rPr>
        <w:t>详细通讯地址：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CE3F33">
        <w:rPr>
          <w:rFonts w:ascii="仿宋_GB2312" w:eastAsia="仿宋_GB2312" w:hAnsi="Times New Roman" w:cs="Times New Roman" w:hint="eastAsia"/>
          <w:sz w:val="28"/>
          <w:szCs w:val="20"/>
        </w:rPr>
        <w:t>电话：传真：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CE3F33">
        <w:rPr>
          <w:rFonts w:ascii="仿宋_GB2312" w:eastAsia="仿宋_GB2312" w:hAnsi="Times New Roman" w:cs="Times New Roman" w:hint="eastAsia"/>
          <w:sz w:val="28"/>
          <w:szCs w:val="20"/>
        </w:rPr>
        <w:t>邮政编码：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CE3F33">
        <w:rPr>
          <w:rFonts w:ascii="仿宋_GB2312" w:eastAsia="仿宋_GB2312" w:hAnsi="Times New Roman" w:cs="Times New Roman" w:hint="eastAsia"/>
          <w:sz w:val="28"/>
          <w:szCs w:val="20"/>
        </w:rPr>
        <w:t>单位名称（公章）法定代表人（签字）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 w:hAnsi="Times New Roman" w:cs="Times New Roman"/>
          <w:sz w:val="28"/>
          <w:szCs w:val="20"/>
        </w:rPr>
      </w:pPr>
      <w:r w:rsidRPr="00CE3F33">
        <w:rPr>
          <w:rFonts w:ascii="仿宋_GB2312" w:eastAsia="仿宋_GB2312" w:hAnsi="Times New Roman" w:cs="Times New Roman" w:hint="eastAsia"/>
          <w:sz w:val="28"/>
          <w:szCs w:val="20"/>
        </w:rPr>
        <w:t>年   月  日</w:t>
      </w: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CE3F33" w:rsidRPr="00CE3F33" w:rsidRDefault="00CE3F33" w:rsidP="00CE3F33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CE3F33">
        <w:rPr>
          <w:rFonts w:ascii="仿宋_GB2312" w:eastAsia="仿宋_GB2312" w:hAnsi="Times New Roman" w:cs="Times New Roman" w:hint="eastAsia"/>
          <w:sz w:val="28"/>
          <w:szCs w:val="20"/>
        </w:rPr>
        <w:t>（说明：法定代表人参加报价，不用此委托书）</w:t>
      </w:r>
    </w:p>
    <w:p w:rsidR="00CE3F33" w:rsidRPr="00CE3F33" w:rsidRDefault="00CE3F33" w:rsidP="00CE3F33">
      <w:pPr>
        <w:rPr>
          <w:rFonts w:ascii="仿宋_GB2312" w:eastAsia="仿宋_GB2312" w:hAnsi="仿宋_GB2312" w:cs="仿宋_GB2312"/>
          <w:b/>
          <w:bCs/>
          <w:sz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E3F33">
        <w:rPr>
          <w:rFonts w:ascii="黑体" w:eastAsia="黑体" w:hAnsi="黑体" w:cs="Times New Roman" w:hint="eastAsia"/>
          <w:sz w:val="28"/>
          <w:szCs w:val="28"/>
        </w:rPr>
        <w:lastRenderedPageBreak/>
        <w:t>附件三：</w:t>
      </w:r>
    </w:p>
    <w:p w:rsidR="00CE3F33" w:rsidRPr="00CE3F33" w:rsidRDefault="00CE3F33" w:rsidP="00CE3F33">
      <w:pPr>
        <w:spacing w:before="240" w:line="440" w:lineRule="atLeast"/>
        <w:ind w:firstLineChars="200" w:firstLine="643"/>
        <w:jc w:val="center"/>
        <w:rPr>
          <w:rFonts w:ascii="楷体_GB2312" w:eastAsia="楷体_GB2312" w:hAnsi="Tahoma" w:cs="Tahoma"/>
          <w:b/>
          <w:color w:val="000000"/>
          <w:kern w:val="0"/>
          <w:sz w:val="32"/>
          <w:szCs w:val="32"/>
        </w:rPr>
      </w:pPr>
      <w:r w:rsidRPr="00CE3F33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南通中专</w:t>
      </w:r>
      <w:proofErr w:type="spellStart"/>
      <w:r w:rsidRPr="00CE3F33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NEWLab</w:t>
      </w:r>
      <w:proofErr w:type="spellEnd"/>
      <w:r w:rsidRPr="00CE3F33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实</w:t>
      </w:r>
      <w:proofErr w:type="gramStart"/>
      <w:r w:rsidRPr="00CE3F33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训设备</w:t>
      </w:r>
      <w:proofErr w:type="gramEnd"/>
      <w:r w:rsidRPr="00CE3F33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询价</w:t>
      </w:r>
      <w:r w:rsidRPr="00CE3F33">
        <w:rPr>
          <w:rFonts w:ascii="楷体_GB2312" w:eastAsia="楷体_GB2312" w:hAnsi="Tahoma" w:cs="Tahoma"/>
          <w:b/>
          <w:color w:val="000000"/>
          <w:kern w:val="0"/>
          <w:sz w:val="32"/>
          <w:szCs w:val="32"/>
        </w:rPr>
        <w:t>采购报价单</w:t>
      </w:r>
    </w:p>
    <w:p w:rsidR="00CE3F33" w:rsidRPr="00CE3F33" w:rsidRDefault="00CE3F33" w:rsidP="00CE3F33">
      <w:pPr>
        <w:spacing w:before="240" w:line="440" w:lineRule="atLeast"/>
        <w:ind w:firstLineChars="200" w:firstLine="643"/>
        <w:jc w:val="center"/>
        <w:rPr>
          <w:rFonts w:ascii="楷体_GB2312" w:eastAsia="楷体_GB2312" w:hAnsi="Tahoma" w:cs="Tahoma"/>
          <w:b/>
          <w:color w:val="000000"/>
          <w:kern w:val="0"/>
          <w:sz w:val="32"/>
          <w:szCs w:val="32"/>
        </w:rPr>
      </w:pPr>
    </w:p>
    <w:tbl>
      <w:tblPr>
        <w:tblW w:w="829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2058"/>
        <w:gridCol w:w="850"/>
        <w:gridCol w:w="709"/>
        <w:gridCol w:w="3478"/>
      </w:tblGrid>
      <w:tr w:rsidR="00CE3F33" w:rsidRPr="00CE3F33" w:rsidTr="005A28FF">
        <w:trPr>
          <w:trHeight w:val="750"/>
          <w:jc w:val="center"/>
        </w:trPr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before="100" w:beforeAutospacing="1" w:after="100" w:afterAutospacing="1" w:line="313" w:lineRule="atLeast"/>
              <w:jc w:val="center"/>
              <w:rPr>
                <w:rFonts w:ascii="楷体_GB2312" w:eastAsia="楷体_GB2312" w:hAnsi="Tahoma" w:cs="Tahoma"/>
                <w:b/>
                <w:color w:val="000000"/>
                <w:kern w:val="0"/>
                <w:sz w:val="24"/>
                <w:szCs w:val="24"/>
              </w:rPr>
            </w:pPr>
            <w:r w:rsidRPr="00CE3F33">
              <w:rPr>
                <w:rFonts w:ascii="楷体_GB2312" w:eastAsia="楷体_GB2312" w:hAnsi="Tahoma" w:cs="Tahoma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r w:rsidRPr="00CE3F33">
              <w:rPr>
                <w:rFonts w:ascii="楷体_GB2312" w:eastAsia="楷体_GB2312" w:hAnsi="Tahoma" w:cs="Tahom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楷体_GB2312" w:eastAsia="楷体_GB2312" w:hAnsi="Tahoma" w:cs="Tahoma"/>
                <w:b/>
                <w:color w:val="000000"/>
                <w:kern w:val="0"/>
                <w:sz w:val="24"/>
                <w:szCs w:val="24"/>
              </w:rPr>
            </w:pPr>
            <w:r w:rsidRPr="00CE3F33">
              <w:rPr>
                <w:rFonts w:ascii="楷体_GB2312" w:eastAsia="楷体_GB2312" w:hAnsi="Tahoma" w:cs="Tahoma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before="100" w:beforeAutospacing="1" w:after="100" w:afterAutospacing="1" w:line="313" w:lineRule="atLeast"/>
              <w:jc w:val="center"/>
              <w:rPr>
                <w:rFonts w:ascii="楷体_GB2312" w:eastAsia="楷体_GB2312" w:hAnsi="Tahoma" w:cs="Tahoma"/>
                <w:b/>
                <w:color w:val="000000"/>
                <w:kern w:val="0"/>
                <w:sz w:val="24"/>
                <w:szCs w:val="24"/>
              </w:rPr>
            </w:pPr>
            <w:r w:rsidRPr="00CE3F33">
              <w:rPr>
                <w:rFonts w:ascii="楷体_GB2312" w:eastAsia="楷体_GB2312" w:hAnsi="Tahoma" w:cs="Tahom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before="100" w:beforeAutospacing="1" w:after="100" w:afterAutospacing="1" w:line="313" w:lineRule="atLeast"/>
              <w:jc w:val="center"/>
              <w:rPr>
                <w:rFonts w:ascii="楷体_GB2312" w:eastAsia="楷体_GB2312" w:hAnsi="Tahoma" w:cs="Tahoma"/>
                <w:b/>
                <w:color w:val="000000"/>
                <w:kern w:val="0"/>
                <w:sz w:val="24"/>
                <w:szCs w:val="24"/>
              </w:rPr>
            </w:pPr>
            <w:r w:rsidRPr="00CE3F33">
              <w:rPr>
                <w:rFonts w:ascii="楷体_GB2312" w:eastAsia="楷体_GB2312" w:hAnsi="Tahoma" w:cs="Tahom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before="100" w:beforeAutospacing="1" w:after="100" w:afterAutospacing="1" w:line="313" w:lineRule="atLeast"/>
              <w:jc w:val="center"/>
              <w:rPr>
                <w:rFonts w:ascii="楷体_GB2312" w:eastAsia="楷体_GB2312" w:hAnsi="Tahoma" w:cs="Tahoma"/>
                <w:b/>
                <w:color w:val="000000"/>
                <w:kern w:val="0"/>
                <w:sz w:val="24"/>
                <w:szCs w:val="24"/>
              </w:rPr>
            </w:pPr>
            <w:r w:rsidRPr="00CE3F33">
              <w:rPr>
                <w:rFonts w:ascii="楷体_GB2312" w:eastAsia="楷体_GB2312" w:hAnsi="Tahoma" w:cs="Tahoma" w:hint="eastAsia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</w:tr>
      <w:tr w:rsidR="00CE3F33" w:rsidRPr="00CE3F33" w:rsidTr="005A28FF">
        <w:trPr>
          <w:trHeight w:val="761"/>
          <w:jc w:val="center"/>
        </w:trPr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line="240" w:lineRule="exact"/>
              <w:jc w:val="center"/>
              <w:rPr>
                <w:rFonts w:ascii="楷体_GB2312" w:eastAsia="楷体_GB2312" w:hAnsi="Tahoma" w:cs="Tahoma"/>
                <w:color w:val="000000"/>
                <w:kern w:val="0"/>
                <w:sz w:val="24"/>
                <w:szCs w:val="24"/>
              </w:rPr>
            </w:pPr>
            <w:r w:rsidRPr="00CE3F33">
              <w:rPr>
                <w:rFonts w:ascii="楷体_GB2312" w:eastAsia="楷体_GB2312" w:hAnsi="Tahoma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line="240" w:lineRule="exact"/>
              <w:rPr>
                <w:rFonts w:ascii="楷体_GB2312" w:eastAsia="楷体_GB2312" w:hAnsi="Tahoma" w:cs="Tahoma"/>
                <w:color w:val="000000"/>
                <w:kern w:val="0"/>
                <w:sz w:val="24"/>
                <w:szCs w:val="24"/>
              </w:rPr>
            </w:pPr>
            <w:r w:rsidRPr="00CE3F33">
              <w:rPr>
                <w:rFonts w:ascii="楷体_GB2312" w:eastAsia="楷体_GB2312" w:hAnsi="Tahoma" w:cs="Tahoma" w:hint="eastAsia"/>
                <w:color w:val="000000"/>
                <w:kern w:val="0"/>
                <w:sz w:val="24"/>
                <w:szCs w:val="24"/>
              </w:rPr>
              <w:t>NEWLAB 实</w:t>
            </w:r>
            <w:proofErr w:type="gramStart"/>
            <w:r w:rsidRPr="00CE3F33">
              <w:rPr>
                <w:rFonts w:ascii="楷体_GB2312" w:eastAsia="楷体_GB2312" w:hAnsi="Tahoma" w:cs="Tahoma" w:hint="eastAsia"/>
                <w:color w:val="000000"/>
                <w:kern w:val="0"/>
                <w:sz w:val="24"/>
                <w:szCs w:val="24"/>
              </w:rPr>
              <w:t>训设备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line="240" w:lineRule="exact"/>
              <w:jc w:val="center"/>
              <w:rPr>
                <w:rFonts w:ascii="楷体_GB2312" w:eastAsia="楷体_GB2312" w:hAnsi="Tahoma" w:cs="Tahoma"/>
                <w:color w:val="000000"/>
                <w:kern w:val="0"/>
                <w:sz w:val="24"/>
                <w:szCs w:val="24"/>
              </w:rPr>
            </w:pPr>
            <w:r w:rsidRPr="00CE3F33">
              <w:rPr>
                <w:rFonts w:ascii="楷体_GB2312" w:eastAsia="楷体_GB2312" w:hAnsi="Tahoma" w:cs="Tahoma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line="240" w:lineRule="exact"/>
              <w:jc w:val="center"/>
              <w:rPr>
                <w:rFonts w:ascii="楷体_GB2312" w:eastAsia="楷体_GB2312" w:hAnsi="Tahoma" w:cs="Tahoma"/>
                <w:color w:val="000000"/>
                <w:kern w:val="0"/>
                <w:sz w:val="24"/>
                <w:szCs w:val="24"/>
              </w:rPr>
            </w:pPr>
            <w:r w:rsidRPr="00CE3F33">
              <w:rPr>
                <w:rFonts w:ascii="楷体_GB2312" w:eastAsia="楷体_GB2312" w:hAnsi="Tahoma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line="240" w:lineRule="exact"/>
              <w:rPr>
                <w:rFonts w:ascii="楷体_GB2312" w:eastAsia="楷体_GB2312" w:hAnsi="Tahoma" w:cs="Tahoma"/>
                <w:color w:val="000000"/>
                <w:kern w:val="0"/>
                <w:sz w:val="28"/>
                <w:szCs w:val="28"/>
              </w:rPr>
            </w:pPr>
            <w:r w:rsidRPr="00CE3F33">
              <w:rPr>
                <w:rFonts w:ascii="楷体_GB2312" w:eastAsia="楷体_GB2312" w:hAnsi="Tahoma" w:cs="Tahoma" w:hint="eastAsia"/>
                <w:color w:val="000000"/>
                <w:kern w:val="0"/>
                <w:sz w:val="28"/>
                <w:szCs w:val="28"/>
              </w:rPr>
              <w:t>（大写）</w:t>
            </w:r>
          </w:p>
        </w:tc>
      </w:tr>
      <w:tr w:rsidR="00CE3F33" w:rsidRPr="00CE3F33" w:rsidTr="005A28FF">
        <w:trPr>
          <w:trHeight w:val="1346"/>
          <w:jc w:val="center"/>
        </w:trPr>
        <w:tc>
          <w:tcPr>
            <w:tcW w:w="8290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CE3F33" w:rsidRPr="00CE3F33" w:rsidRDefault="00CE3F33" w:rsidP="00CE3F33">
            <w:pPr>
              <w:widowControl/>
              <w:spacing w:line="360" w:lineRule="auto"/>
              <w:ind w:firstLineChars="150" w:firstLine="420"/>
              <w:jc w:val="left"/>
              <w:rPr>
                <w:rFonts w:ascii="楷体_GB2312" w:eastAsia="楷体_GB2312" w:hAnsi="Tahoma" w:cs="Tahoma"/>
                <w:color w:val="000000"/>
                <w:kern w:val="0"/>
                <w:sz w:val="28"/>
                <w:szCs w:val="28"/>
              </w:rPr>
            </w:pPr>
            <w:r w:rsidRPr="00CE3F33">
              <w:rPr>
                <w:rFonts w:ascii="楷体_GB2312" w:eastAsia="楷体_GB2312" w:hAnsi="Tahoma" w:cs="Tahoma" w:hint="eastAsia"/>
                <w:color w:val="000000"/>
                <w:kern w:val="0"/>
                <w:sz w:val="28"/>
                <w:szCs w:val="28"/>
              </w:rPr>
              <w:t>其他说明：（含质保、售后服务等）</w:t>
            </w:r>
          </w:p>
          <w:p w:rsidR="00CE3F33" w:rsidRPr="00CE3F33" w:rsidRDefault="00CE3F33" w:rsidP="00CE3F33">
            <w:pPr>
              <w:widowControl/>
              <w:spacing w:line="360" w:lineRule="auto"/>
              <w:ind w:firstLineChars="150" w:firstLine="420"/>
              <w:jc w:val="left"/>
              <w:rPr>
                <w:rFonts w:ascii="楷体_GB2312" w:eastAsia="楷体_GB2312" w:hAnsi="Tahoma" w:cs="Tahoma"/>
                <w:color w:val="000000"/>
                <w:kern w:val="0"/>
                <w:sz w:val="28"/>
                <w:szCs w:val="28"/>
              </w:rPr>
            </w:pPr>
          </w:p>
          <w:p w:rsidR="00CE3F33" w:rsidRPr="00CE3F33" w:rsidRDefault="00CE3F33" w:rsidP="00CE3F33">
            <w:pPr>
              <w:widowControl/>
              <w:spacing w:line="360" w:lineRule="auto"/>
              <w:ind w:firstLineChars="150" w:firstLine="420"/>
              <w:jc w:val="left"/>
              <w:rPr>
                <w:rFonts w:ascii="楷体_GB2312" w:eastAsia="楷体_GB2312" w:hAnsi="Tahoma" w:cs="Tahoma"/>
                <w:color w:val="000000"/>
                <w:kern w:val="0"/>
                <w:sz w:val="28"/>
                <w:szCs w:val="28"/>
              </w:rPr>
            </w:pPr>
          </w:p>
          <w:p w:rsidR="00CE3F33" w:rsidRPr="00CE3F33" w:rsidRDefault="00CE3F33" w:rsidP="00CE3F33">
            <w:pPr>
              <w:widowControl/>
              <w:spacing w:line="360" w:lineRule="auto"/>
              <w:ind w:firstLineChars="150" w:firstLine="420"/>
              <w:jc w:val="left"/>
              <w:rPr>
                <w:rFonts w:ascii="楷体_GB2312" w:eastAsia="楷体_GB2312" w:hAnsi="Tahoma" w:cs="Tahoma"/>
                <w:color w:val="000000"/>
                <w:kern w:val="0"/>
                <w:sz w:val="28"/>
                <w:szCs w:val="28"/>
              </w:rPr>
            </w:pPr>
          </w:p>
          <w:p w:rsidR="00CE3F33" w:rsidRPr="00CE3F33" w:rsidRDefault="00CE3F33" w:rsidP="00CE3F33">
            <w:pPr>
              <w:widowControl/>
              <w:spacing w:line="360" w:lineRule="auto"/>
              <w:ind w:firstLineChars="150" w:firstLine="420"/>
              <w:jc w:val="left"/>
              <w:rPr>
                <w:rFonts w:ascii="楷体_GB2312" w:eastAsia="楷体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 w:rsidRPr="00CE3F33"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                                    </w:t>
      </w: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 w:rsidRPr="00CE3F33"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                                   报价单位：（盖章）</w:t>
      </w: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 w:rsidRPr="00CE3F33"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                                   法人代表：（签字）</w:t>
      </w: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 w:rsidRPr="00CE3F33"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                                   报价日期：</w:t>
      </w: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E3F33" w:rsidRPr="00CE3F33" w:rsidRDefault="00CE3F33" w:rsidP="00CE3F33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E3F33">
        <w:rPr>
          <w:rFonts w:ascii="黑体" w:eastAsia="黑体" w:hAnsi="黑体" w:cs="Times New Roman" w:hint="eastAsia"/>
          <w:sz w:val="28"/>
          <w:szCs w:val="28"/>
        </w:rPr>
        <w:lastRenderedPageBreak/>
        <w:t>附件四：</w:t>
      </w:r>
    </w:p>
    <w:p w:rsidR="00CE3F33" w:rsidRPr="00CE3F33" w:rsidRDefault="00CE3F33" w:rsidP="00CE3F33">
      <w:pPr>
        <w:jc w:val="center"/>
        <w:rPr>
          <w:rFonts w:ascii="Calibri" w:eastAsia="宋体" w:hAnsi="Calibri" w:cs="Times New Roman"/>
          <w:sz w:val="24"/>
          <w:u w:val="single"/>
        </w:rPr>
      </w:pPr>
      <w:proofErr w:type="spellStart"/>
      <w:r w:rsidRPr="00CE3F33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NEWLab</w:t>
      </w:r>
      <w:proofErr w:type="spellEnd"/>
      <w:r w:rsidRPr="00CE3F33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实</w:t>
      </w:r>
      <w:proofErr w:type="gramStart"/>
      <w:r w:rsidRPr="00CE3F33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训设备</w:t>
      </w:r>
      <w:proofErr w:type="gramEnd"/>
      <w:r w:rsidRPr="00CE3F33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技术参数需求清单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021"/>
        <w:gridCol w:w="1381"/>
        <w:gridCol w:w="2693"/>
      </w:tblGrid>
      <w:tr w:rsidR="00CE3F33" w:rsidRPr="00CE3F33" w:rsidTr="005A28FF">
        <w:tc>
          <w:tcPr>
            <w:tcW w:w="534" w:type="dxa"/>
            <w:vAlign w:val="center"/>
          </w:tcPr>
          <w:p w:rsidR="00CE3F33" w:rsidRPr="00CE3F33" w:rsidRDefault="00CE3F33" w:rsidP="00CE3F33">
            <w:pPr>
              <w:snapToGrid w:val="0"/>
              <w:spacing w:line="48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CE3F33"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CE3F33" w:rsidRPr="00CE3F33" w:rsidRDefault="00CE3F33" w:rsidP="00CE3F33">
            <w:pPr>
              <w:spacing w:line="48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CE3F33">
              <w:rPr>
                <w:rFonts w:ascii="Calibri" w:eastAsia="宋体" w:hAnsi="Calibri" w:cs="Times New Roman" w:hint="eastAsia"/>
                <w:b/>
                <w:sz w:val="24"/>
              </w:rPr>
              <w:t>品</w:t>
            </w:r>
            <w:r w:rsidRPr="00CE3F33"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 w:rsidRPr="00CE3F33">
              <w:rPr>
                <w:rFonts w:ascii="Calibri" w:eastAsia="宋体" w:hAnsi="Calibri" w:cs="Times New Roman" w:hint="eastAsia"/>
                <w:b/>
                <w:sz w:val="24"/>
              </w:rPr>
              <w:t>名</w:t>
            </w:r>
          </w:p>
        </w:tc>
        <w:tc>
          <w:tcPr>
            <w:tcW w:w="2021" w:type="dxa"/>
            <w:vAlign w:val="center"/>
          </w:tcPr>
          <w:p w:rsidR="00CE3F33" w:rsidRPr="00CE3F33" w:rsidRDefault="00CE3F33" w:rsidP="00CE3F33">
            <w:pPr>
              <w:spacing w:line="48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CE3F33">
              <w:rPr>
                <w:rFonts w:ascii="Calibri" w:eastAsia="宋体" w:hAnsi="Calibri" w:cs="Times New Roman" w:hint="eastAsia"/>
                <w:b/>
                <w:sz w:val="24"/>
              </w:rPr>
              <w:t>规格</w:t>
            </w:r>
            <w:r w:rsidRPr="00CE3F33"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 w:rsidRPr="00CE3F33">
              <w:rPr>
                <w:rFonts w:ascii="Calibri" w:eastAsia="宋体" w:hAnsi="Calibri" w:cs="Times New Roman" w:hint="eastAsia"/>
                <w:b/>
                <w:sz w:val="24"/>
              </w:rPr>
              <w:t>型号</w:t>
            </w:r>
          </w:p>
        </w:tc>
        <w:tc>
          <w:tcPr>
            <w:tcW w:w="1381" w:type="dxa"/>
            <w:vAlign w:val="center"/>
          </w:tcPr>
          <w:p w:rsidR="00CE3F33" w:rsidRPr="00CE3F33" w:rsidRDefault="00CE3F33" w:rsidP="00CE3F33">
            <w:pPr>
              <w:spacing w:line="48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CE3F33"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2693" w:type="dxa"/>
            <w:vAlign w:val="center"/>
          </w:tcPr>
          <w:p w:rsidR="00CE3F33" w:rsidRPr="00CE3F33" w:rsidRDefault="00CE3F33" w:rsidP="00CE3F33">
            <w:pPr>
              <w:spacing w:line="48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CE3F33">
              <w:rPr>
                <w:rFonts w:ascii="Calibri" w:eastAsia="宋体" w:hAnsi="Calibri" w:cs="Times New Roman" w:hint="eastAsia"/>
                <w:b/>
                <w:sz w:val="24"/>
              </w:rPr>
              <w:t>备注</w:t>
            </w:r>
          </w:p>
        </w:tc>
      </w:tr>
      <w:tr w:rsidR="00CE3F33" w:rsidRPr="00CE3F33" w:rsidTr="005A28FF">
        <w:tc>
          <w:tcPr>
            <w:tcW w:w="534" w:type="dxa"/>
            <w:vAlign w:val="center"/>
          </w:tcPr>
          <w:p w:rsidR="00CE3F33" w:rsidRPr="00CE3F33" w:rsidRDefault="00CE3F33" w:rsidP="00CE3F33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E3F33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E3F33" w:rsidRPr="00CE3F33" w:rsidRDefault="00CE3F33" w:rsidP="00CE3F33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spellStart"/>
            <w:r w:rsidRPr="00CE3F33">
              <w:rPr>
                <w:rFonts w:ascii="宋体" w:eastAsia="宋体" w:hAnsi="宋体" w:cs="Times New Roman" w:hint="eastAsia"/>
                <w:sz w:val="24"/>
              </w:rPr>
              <w:t>NEWLab</w:t>
            </w:r>
            <w:proofErr w:type="spellEnd"/>
            <w:r w:rsidRPr="00CE3F33">
              <w:rPr>
                <w:rFonts w:ascii="宋体" w:eastAsia="宋体" w:hAnsi="宋体" w:cs="Times New Roman" w:hint="eastAsia"/>
                <w:sz w:val="24"/>
              </w:rPr>
              <w:t>实验平台</w:t>
            </w:r>
          </w:p>
        </w:tc>
        <w:tc>
          <w:tcPr>
            <w:tcW w:w="2021" w:type="dxa"/>
            <w:vAlign w:val="center"/>
          </w:tcPr>
          <w:p w:rsidR="00CE3F33" w:rsidRPr="00CE3F33" w:rsidRDefault="00CE3F33" w:rsidP="00CE3F3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proofErr w:type="spellStart"/>
            <w:r w:rsidRPr="00CE3F33">
              <w:rPr>
                <w:rFonts w:ascii="宋体" w:eastAsia="宋体" w:hAnsi="宋体" w:cs="Times New Roman" w:hint="eastAsia"/>
                <w:sz w:val="24"/>
              </w:rPr>
              <w:t>NEWLab</w:t>
            </w:r>
            <w:proofErr w:type="spellEnd"/>
            <w:r w:rsidRPr="00CE3F33">
              <w:rPr>
                <w:rFonts w:ascii="宋体" w:eastAsia="宋体" w:hAnsi="宋体" w:cs="Times New Roman"/>
                <w:sz w:val="24"/>
              </w:rPr>
              <w:t>-</w:t>
            </w:r>
            <w:r w:rsidRPr="00CE3F33">
              <w:rPr>
                <w:rFonts w:ascii="宋体" w:eastAsia="宋体" w:hAnsi="宋体" w:cs="Times New Roman" w:hint="eastAsia"/>
                <w:sz w:val="24"/>
              </w:rPr>
              <w:t>pro</w:t>
            </w:r>
          </w:p>
        </w:tc>
        <w:tc>
          <w:tcPr>
            <w:tcW w:w="1381" w:type="dxa"/>
            <w:vAlign w:val="center"/>
          </w:tcPr>
          <w:p w:rsidR="00CE3F33" w:rsidRPr="00CE3F33" w:rsidRDefault="00CE3F33" w:rsidP="00CE3F33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E3F33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E3F33" w:rsidRPr="00CE3F33" w:rsidRDefault="00CE3F33" w:rsidP="00CE3F33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E3F33">
              <w:rPr>
                <w:rFonts w:ascii="Calibri" w:eastAsia="宋体" w:hAnsi="Calibri" w:cs="Times New Roman" w:hint="eastAsia"/>
                <w:sz w:val="24"/>
              </w:rPr>
              <w:t>图</w:t>
            </w:r>
            <w:r w:rsidRPr="00CE3F33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CE3F33">
              <w:rPr>
                <w:rFonts w:ascii="Calibri" w:eastAsia="宋体" w:hAnsi="Calibri" w:cs="Times New Roman" w:hint="eastAsia"/>
                <w:sz w:val="24"/>
              </w:rPr>
              <w:t>及说明</w:t>
            </w:r>
          </w:p>
        </w:tc>
      </w:tr>
    </w:tbl>
    <w:p w:rsidR="00CE3F33" w:rsidRPr="00CE3F33" w:rsidRDefault="00CE3F33" w:rsidP="00CE3F33">
      <w:pPr>
        <w:spacing w:line="480" w:lineRule="exact"/>
        <w:rPr>
          <w:rFonts w:ascii="Calibri" w:eastAsia="宋体" w:hAnsi="Calibri" w:cs="Times New Roman"/>
          <w:b/>
          <w:sz w:val="24"/>
        </w:rPr>
      </w:pPr>
      <w:r w:rsidRPr="00CE3F33"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952A722" wp14:editId="12E2934E">
            <wp:simplePos x="0" y="0"/>
            <wp:positionH relativeFrom="column">
              <wp:posOffset>-123825</wp:posOffset>
            </wp:positionH>
            <wp:positionV relativeFrom="paragraph">
              <wp:posOffset>186690</wp:posOffset>
            </wp:positionV>
            <wp:extent cx="2393315" cy="1832610"/>
            <wp:effectExtent l="19050" t="19050" r="26035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832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F33" w:rsidRPr="00CE3F33" w:rsidRDefault="00CE3F33" w:rsidP="00CE3F33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E3F33" w:rsidRPr="00CE3F33" w:rsidRDefault="00CE3F33" w:rsidP="00CE3F33">
      <w:pPr>
        <w:spacing w:line="480" w:lineRule="exact"/>
        <w:rPr>
          <w:rFonts w:ascii="Calibri" w:eastAsia="宋体" w:hAnsi="Calibri" w:cs="Times New Roman"/>
          <w:b/>
          <w:sz w:val="24"/>
        </w:rPr>
      </w:pPr>
    </w:p>
    <w:p w:rsidR="00CE3F33" w:rsidRPr="00CE3F33" w:rsidRDefault="00CE3F33" w:rsidP="00CE3F33">
      <w:pPr>
        <w:spacing w:line="480" w:lineRule="exact"/>
        <w:rPr>
          <w:rFonts w:ascii="Calibri" w:eastAsia="宋体" w:hAnsi="Calibri" w:cs="Times New Roman"/>
          <w:b/>
          <w:sz w:val="24"/>
        </w:rPr>
      </w:pPr>
    </w:p>
    <w:p w:rsidR="00CE3F33" w:rsidRPr="00CE3F33" w:rsidRDefault="00CE3F33" w:rsidP="00CE3F33">
      <w:pPr>
        <w:spacing w:line="480" w:lineRule="exact"/>
        <w:rPr>
          <w:rFonts w:ascii="Calibri" w:eastAsia="宋体" w:hAnsi="Calibri" w:cs="Times New Roman"/>
          <w:b/>
          <w:sz w:val="24"/>
        </w:rPr>
      </w:pPr>
    </w:p>
    <w:p w:rsidR="00CE3F33" w:rsidRPr="00CE3F33" w:rsidRDefault="00CE3F33" w:rsidP="00CE3F33">
      <w:pPr>
        <w:spacing w:line="480" w:lineRule="exact"/>
        <w:rPr>
          <w:rFonts w:ascii="Calibri" w:eastAsia="宋体" w:hAnsi="Calibri" w:cs="Times New Roman"/>
          <w:b/>
          <w:sz w:val="24"/>
        </w:rPr>
      </w:pPr>
    </w:p>
    <w:p w:rsidR="00CE3F33" w:rsidRPr="00CE3F33" w:rsidRDefault="00CE3F33" w:rsidP="00CE3F33">
      <w:pPr>
        <w:spacing w:line="480" w:lineRule="exact"/>
        <w:rPr>
          <w:rFonts w:ascii="Calibri" w:eastAsia="宋体" w:hAnsi="Calibri" w:cs="Times New Roman"/>
          <w:b/>
          <w:sz w:val="24"/>
        </w:rPr>
      </w:pPr>
    </w:p>
    <w:p w:rsidR="00CE3F33" w:rsidRPr="00CE3F33" w:rsidRDefault="00CE3F33" w:rsidP="00CE3F33">
      <w:pPr>
        <w:spacing w:line="480" w:lineRule="exact"/>
        <w:ind w:firstLineChars="600" w:firstLine="1446"/>
        <w:rPr>
          <w:rFonts w:ascii="Calibri" w:eastAsia="宋体" w:hAnsi="Calibri" w:cs="Times New Roman"/>
          <w:b/>
          <w:sz w:val="24"/>
        </w:rPr>
      </w:pPr>
      <w:r w:rsidRPr="00CE3F33">
        <w:rPr>
          <w:rFonts w:ascii="Calibri" w:eastAsia="宋体" w:hAnsi="Calibri" w:cs="Times New Roman" w:hint="eastAsia"/>
          <w:b/>
          <w:sz w:val="24"/>
        </w:rPr>
        <w:t>图</w:t>
      </w:r>
      <w:r w:rsidRPr="00CE3F33">
        <w:rPr>
          <w:rFonts w:ascii="Calibri" w:eastAsia="宋体" w:hAnsi="Calibri" w:cs="Times New Roman" w:hint="eastAsia"/>
          <w:b/>
          <w:sz w:val="24"/>
        </w:rPr>
        <w:t>1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一、物联网教学平台：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1、嵌入式教学实验平台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（1）实验平台至少支持8个通用实验模块插槽，支持8个不同模块同时联动实验；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（2）每个实验槽包含2路DC电源与2路UART通信通道；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（3）底板与模块的连接方式采用磁性吸合方式可方便拆装，不接受螺丝或针角的固定方式；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（5）</w:t>
      </w:r>
      <w:proofErr w:type="gramStart"/>
      <w:r w:rsidRPr="00CE3F33">
        <w:rPr>
          <w:rFonts w:ascii="宋体" w:eastAsia="宋体" w:hAnsi="宋体" w:cs="Times New Roman" w:hint="eastAsia"/>
          <w:b/>
        </w:rPr>
        <w:t>平台需能提供</w:t>
      </w:r>
      <w:proofErr w:type="gramEnd"/>
      <w:r w:rsidRPr="00CE3F33">
        <w:rPr>
          <w:rFonts w:ascii="宋体" w:eastAsia="宋体" w:hAnsi="宋体" w:cs="Times New Roman" w:hint="eastAsia"/>
          <w:b/>
        </w:rPr>
        <w:t>3组不同电压的电源，可以为外部设备及扩展电路供电。独立电源额定电流要求为：DC3.3V 1000mA、DC5V1000mA、DC12V 1000mA；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（6）支持扩展电路搭建，平台内置面包板；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（7）支持与PC及Android设备联机实验；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（8）平台具备实验模块在线监测功能；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（9）平台支持多种课程实验，如：传感器系列实验、通讯系列实验、自动识别套件实验、单片机系列实验、嵌入式系列实验、执行器控制系列实验等；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2、实验开发平台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二、传感器套件：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该传感器套件主要包含温度传感器模块、红外传感模块、声音传感模块、霍尔传感模块、</w:t>
      </w:r>
      <w:r w:rsidRPr="00CE3F33">
        <w:rPr>
          <w:rFonts w:ascii="宋体" w:eastAsia="宋体" w:hAnsi="宋体" w:cs="Times New Roman" w:hint="eastAsia"/>
          <w:b/>
        </w:rPr>
        <w:lastRenderedPageBreak/>
        <w:t>称重传感模块、湿度传感模块、压电传感模块、气体传感模块等传感器模块。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三、自动识别套件：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该套件主要包括HF模块、LF模块、条码识读模块、射频天线、M3核心模块等多种自动识别模块。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四、执行器套件：</w:t>
      </w:r>
    </w:p>
    <w:p w:rsidR="00CE3F33" w:rsidRPr="00CE3F33" w:rsidRDefault="00CE3F33" w:rsidP="00CE3F33">
      <w:pPr>
        <w:spacing w:line="480" w:lineRule="exac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该套件主要包括继电器模块、指示灯模块、风扇模块、步进电机模块等多种执行器模块。</w:t>
      </w:r>
    </w:p>
    <w:p w:rsidR="00CE3F33" w:rsidRPr="00CE3F33" w:rsidRDefault="00CE3F33" w:rsidP="00CE3F33">
      <w:pPr>
        <w:rPr>
          <w:rFonts w:ascii="宋体" w:eastAsia="宋体" w:hAnsi="宋体" w:cs="Times New Roman"/>
          <w:b/>
        </w:rPr>
      </w:pPr>
    </w:p>
    <w:p w:rsidR="00CE3F33" w:rsidRPr="00CE3F33" w:rsidRDefault="00CE3F33" w:rsidP="00CE3F33">
      <w:pPr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五、服务及质保要求</w:t>
      </w:r>
    </w:p>
    <w:p w:rsidR="00CE3F33" w:rsidRPr="00CE3F33" w:rsidRDefault="00CE3F33" w:rsidP="00CE3F33">
      <w:pPr>
        <w:numPr>
          <w:ilvl w:val="0"/>
          <w:numId w:val="1"/>
        </w:numPr>
        <w:spacing w:line="480" w:lineRule="auto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CE3F33">
        <w:rPr>
          <w:rFonts w:ascii="宋体" w:eastAsia="宋体" w:hAnsi="宋体" w:cs="Times New Roman" w:hint="eastAsia"/>
          <w:b/>
          <w:kern w:val="0"/>
          <w:sz w:val="24"/>
          <w:szCs w:val="24"/>
        </w:rPr>
        <w:t>服务内容</w:t>
      </w:r>
    </w:p>
    <w:p w:rsidR="00CE3F33" w:rsidRPr="00CE3F33" w:rsidRDefault="00CE3F33" w:rsidP="00CE3F33">
      <w:pPr>
        <w:widowControl/>
        <w:ind w:left="420"/>
        <w:contextualSpacing/>
        <w:jc w:val="lef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在产品完成安装部署后，对客户进行产品使用及实</w:t>
      </w:r>
      <w:proofErr w:type="gramStart"/>
      <w:r w:rsidRPr="00CE3F33">
        <w:rPr>
          <w:rFonts w:ascii="宋体" w:eastAsia="宋体" w:hAnsi="宋体" w:cs="Times New Roman" w:hint="eastAsia"/>
          <w:b/>
        </w:rPr>
        <w:t>训方面</w:t>
      </w:r>
      <w:proofErr w:type="gramEnd"/>
      <w:r w:rsidRPr="00CE3F33">
        <w:rPr>
          <w:rFonts w:ascii="宋体" w:eastAsia="宋体" w:hAnsi="宋体" w:cs="Times New Roman" w:hint="eastAsia"/>
          <w:b/>
        </w:rPr>
        <w:t>的培训：</w:t>
      </w:r>
    </w:p>
    <w:p w:rsidR="00CE3F33" w:rsidRPr="00CE3F33" w:rsidRDefault="00CE3F33" w:rsidP="00CE3F33">
      <w:pPr>
        <w:spacing w:line="480" w:lineRule="auto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1.产品基本介绍:基于产品实物，对产品进行介绍。主要包括产品配套、产品组成、产品部件、应用系统、场景演示等；</w:t>
      </w:r>
    </w:p>
    <w:p w:rsidR="00CE3F33" w:rsidRPr="00CE3F33" w:rsidRDefault="00CE3F33" w:rsidP="00CE3F33">
      <w:pPr>
        <w:spacing w:line="480" w:lineRule="auto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2.产品培训:对产品进行详细的介绍。主要包括产品概要、产品特色、涉及的技术、产品功能、产品组成、产品配套、产品服务、软硬件详细介绍、产品的日常维护、常见问题及注意事项等。</w:t>
      </w:r>
    </w:p>
    <w:p w:rsidR="00CE3F33" w:rsidRPr="00CE3F33" w:rsidRDefault="00CE3F33" w:rsidP="00CE3F33">
      <w:pPr>
        <w:spacing w:line="480" w:lineRule="auto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3.产品实训操作培训:基于</w:t>
      </w:r>
      <w:r w:rsidRPr="00CE3F33">
        <w:rPr>
          <w:rFonts w:ascii="宋体" w:eastAsia="宋体" w:hAnsi="宋体" w:cs="Times New Roman"/>
          <w:b/>
        </w:rPr>
        <w:t>PPT</w:t>
      </w:r>
      <w:r w:rsidRPr="00CE3F33">
        <w:rPr>
          <w:rFonts w:ascii="宋体" w:eastAsia="宋体" w:hAnsi="宋体" w:cs="Times New Roman" w:hint="eastAsia"/>
          <w:b/>
        </w:rPr>
        <w:t>课件以及上机实际操作，对产品配套实训教程中的主要和关键实训章节部分，进行培训讲解和上机讲解。</w:t>
      </w:r>
    </w:p>
    <w:p w:rsidR="00CE3F33" w:rsidRPr="00CE3F33" w:rsidRDefault="00CE3F33" w:rsidP="00CE3F33">
      <w:pPr>
        <w:numPr>
          <w:ilvl w:val="0"/>
          <w:numId w:val="1"/>
        </w:numPr>
        <w:spacing w:line="480" w:lineRule="auto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CE3F33">
        <w:rPr>
          <w:rFonts w:ascii="宋体" w:eastAsia="宋体" w:hAnsi="宋体" w:cs="Times New Roman" w:hint="eastAsia"/>
          <w:b/>
          <w:kern w:val="0"/>
          <w:sz w:val="24"/>
          <w:szCs w:val="24"/>
        </w:rPr>
        <w:t>服务标准</w:t>
      </w:r>
    </w:p>
    <w:p w:rsidR="00CE3F33" w:rsidRPr="00CE3F33" w:rsidRDefault="00CE3F33" w:rsidP="00CE3F33">
      <w:pPr>
        <w:widowControl/>
        <w:ind w:left="420"/>
        <w:contextualSpacing/>
        <w:jc w:val="left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至少</w:t>
      </w:r>
      <w:r w:rsidRPr="00CE3F33">
        <w:rPr>
          <w:rFonts w:ascii="宋体" w:eastAsia="宋体" w:hAnsi="宋体" w:cs="Times New Roman"/>
          <w:b/>
        </w:rPr>
        <w:t>1</w:t>
      </w:r>
      <w:r w:rsidRPr="00CE3F33">
        <w:rPr>
          <w:rFonts w:ascii="宋体" w:eastAsia="宋体" w:hAnsi="宋体" w:cs="Times New Roman" w:hint="eastAsia"/>
          <w:b/>
        </w:rPr>
        <w:t>名售后工程师，</w:t>
      </w:r>
      <w:r w:rsidRPr="00CE3F33">
        <w:rPr>
          <w:rFonts w:ascii="宋体" w:eastAsia="宋体" w:hAnsi="宋体" w:cs="Times New Roman"/>
          <w:b/>
        </w:rPr>
        <w:t>6</w:t>
      </w:r>
      <w:r w:rsidRPr="00CE3F33">
        <w:rPr>
          <w:rFonts w:ascii="宋体" w:eastAsia="宋体" w:hAnsi="宋体" w:cs="Times New Roman" w:hint="eastAsia"/>
          <w:b/>
        </w:rPr>
        <w:t>个课时的时间，对学校的相关老师和学生进行培训。</w:t>
      </w:r>
    </w:p>
    <w:p w:rsidR="00CE3F33" w:rsidRPr="00CE3F33" w:rsidRDefault="00CE3F33" w:rsidP="00CE3F33">
      <w:pPr>
        <w:widowControl/>
        <w:ind w:left="420"/>
        <w:contextualSpacing/>
        <w:jc w:val="left"/>
        <w:rPr>
          <w:rFonts w:ascii="宋体" w:eastAsia="宋体" w:hAnsi="宋体" w:cs="Times New Roman"/>
          <w:b/>
        </w:rPr>
      </w:pPr>
    </w:p>
    <w:p w:rsidR="00CE3F33" w:rsidRPr="00CE3F33" w:rsidRDefault="00CE3F33" w:rsidP="00CE3F33">
      <w:pPr>
        <w:rPr>
          <w:rFonts w:ascii="宋体" w:eastAsia="宋体" w:hAnsi="宋体" w:cs="Times New Roman"/>
          <w:b/>
        </w:rPr>
      </w:pPr>
      <w:bookmarkStart w:id="3" w:name="_Toc407706470"/>
      <w:bookmarkStart w:id="4" w:name="_Toc411350043"/>
      <w:r w:rsidRPr="00CE3F33">
        <w:rPr>
          <w:rFonts w:ascii="宋体" w:eastAsia="宋体" w:hAnsi="宋体" w:cs="Times New Roman" w:hint="eastAsia"/>
          <w:b/>
        </w:rPr>
        <w:t>3、售后服务</w:t>
      </w:r>
      <w:bookmarkEnd w:id="3"/>
      <w:bookmarkEnd w:id="4"/>
    </w:p>
    <w:p w:rsidR="00CE3F33" w:rsidRPr="00CE3F33" w:rsidRDefault="00CE3F33" w:rsidP="00CE3F33">
      <w:pPr>
        <w:numPr>
          <w:ilvl w:val="0"/>
          <w:numId w:val="2"/>
        </w:numPr>
        <w:spacing w:line="480" w:lineRule="auto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CE3F33">
        <w:rPr>
          <w:rFonts w:ascii="宋体" w:eastAsia="宋体" w:hAnsi="宋体" w:cs="Times New Roman" w:hint="eastAsia"/>
          <w:b/>
          <w:kern w:val="0"/>
          <w:sz w:val="24"/>
          <w:szCs w:val="24"/>
        </w:rPr>
        <w:t>服务内容</w:t>
      </w:r>
    </w:p>
    <w:p w:rsidR="00CE3F33" w:rsidRPr="00CE3F33" w:rsidRDefault="00CE3F33" w:rsidP="00CE3F33">
      <w:pPr>
        <w:ind w:firstLineChars="200" w:firstLine="422"/>
        <w:rPr>
          <w:rFonts w:ascii="宋体" w:eastAsia="宋体" w:hAnsi="宋体" w:cs="Times New Roman"/>
          <w:b/>
        </w:rPr>
      </w:pPr>
      <w:r w:rsidRPr="00CE3F33">
        <w:rPr>
          <w:rFonts w:ascii="宋体" w:eastAsia="宋体" w:hAnsi="宋体" w:cs="Times New Roman" w:hint="eastAsia"/>
          <w:b/>
        </w:rPr>
        <w:t>对于已完成交付安装和产品培训的客户，在产品使用过程中，客户遇到的问题提供咨询解答服务，对于产品出现故障的客户，进行产品的故障排查和处理服务。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2504"/>
        <w:gridCol w:w="6400"/>
      </w:tblGrid>
      <w:tr w:rsidR="00CE3F33" w:rsidRPr="00CE3F33" w:rsidTr="005A28FF">
        <w:trPr>
          <w:trHeight w:val="552"/>
          <w:jc w:val="center"/>
        </w:trPr>
        <w:tc>
          <w:tcPr>
            <w:tcW w:w="888" w:type="dxa"/>
            <w:shd w:val="clear" w:color="auto" w:fill="BFBFBF"/>
            <w:vAlign w:val="center"/>
          </w:tcPr>
          <w:p w:rsidR="00CE3F33" w:rsidRPr="00CE3F33" w:rsidRDefault="00CE3F33" w:rsidP="00CE3F3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E3F33">
              <w:rPr>
                <w:rFonts w:ascii="宋体" w:eastAsia="宋体" w:hAnsi="宋体" w:cs="Times New Roman" w:hint="eastAsia"/>
                <w:b/>
              </w:rPr>
              <w:t>序号</w:t>
            </w:r>
          </w:p>
        </w:tc>
        <w:tc>
          <w:tcPr>
            <w:tcW w:w="2504" w:type="dxa"/>
            <w:shd w:val="clear" w:color="auto" w:fill="BFBFBF"/>
            <w:vAlign w:val="center"/>
          </w:tcPr>
          <w:p w:rsidR="00CE3F33" w:rsidRPr="00CE3F33" w:rsidRDefault="00CE3F33" w:rsidP="00CE3F3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E3F33">
              <w:rPr>
                <w:rFonts w:ascii="宋体" w:eastAsia="宋体" w:hAnsi="宋体" w:cs="Times New Roman" w:hint="eastAsia"/>
                <w:b/>
              </w:rPr>
              <w:t>类型</w:t>
            </w:r>
          </w:p>
        </w:tc>
        <w:tc>
          <w:tcPr>
            <w:tcW w:w="6400" w:type="dxa"/>
            <w:shd w:val="clear" w:color="auto" w:fill="BFBFBF"/>
            <w:vAlign w:val="center"/>
          </w:tcPr>
          <w:p w:rsidR="00CE3F33" w:rsidRPr="00CE3F33" w:rsidRDefault="00CE3F33" w:rsidP="00CE3F3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E3F33">
              <w:rPr>
                <w:rFonts w:ascii="宋体" w:eastAsia="宋体" w:hAnsi="宋体" w:cs="Times New Roman" w:hint="eastAsia"/>
                <w:b/>
              </w:rPr>
              <w:t>内容</w:t>
            </w:r>
          </w:p>
        </w:tc>
      </w:tr>
      <w:tr w:rsidR="00CE3F33" w:rsidRPr="00CE3F33" w:rsidTr="005A28FF">
        <w:trPr>
          <w:trHeight w:val="488"/>
          <w:jc w:val="center"/>
        </w:trPr>
        <w:tc>
          <w:tcPr>
            <w:tcW w:w="888" w:type="dxa"/>
            <w:shd w:val="clear" w:color="auto" w:fill="BFBFBF"/>
            <w:vAlign w:val="center"/>
          </w:tcPr>
          <w:p w:rsidR="00CE3F33" w:rsidRPr="00CE3F33" w:rsidRDefault="00CE3F33" w:rsidP="00CE3F3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E3F33">
              <w:rPr>
                <w:rFonts w:ascii="宋体" w:eastAsia="宋体" w:hAnsi="宋体" w:cs="Times New Roman"/>
                <w:b/>
              </w:rPr>
              <w:t>1</w:t>
            </w:r>
          </w:p>
        </w:tc>
        <w:tc>
          <w:tcPr>
            <w:tcW w:w="2504" w:type="dxa"/>
            <w:vAlign w:val="center"/>
          </w:tcPr>
          <w:p w:rsidR="00CE3F33" w:rsidRPr="00CE3F33" w:rsidRDefault="00CE3F33" w:rsidP="00CE3F33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CE3F33">
              <w:rPr>
                <w:rFonts w:ascii="宋体" w:eastAsia="宋体" w:hAnsi="宋体" w:cs="Times New Roman" w:hint="eastAsia"/>
              </w:rPr>
              <w:t>问题及故障反馈方式</w:t>
            </w:r>
          </w:p>
        </w:tc>
        <w:tc>
          <w:tcPr>
            <w:tcW w:w="6400" w:type="dxa"/>
            <w:vAlign w:val="center"/>
          </w:tcPr>
          <w:p w:rsidR="00CE3F33" w:rsidRPr="00CE3F33" w:rsidRDefault="00CE3F33" w:rsidP="00CE3F33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CE3F33">
              <w:rPr>
                <w:rFonts w:ascii="宋体" w:eastAsia="宋体" w:hAnsi="宋体" w:cs="Times New Roman" w:hint="eastAsia"/>
              </w:rPr>
              <w:t>电话、邮件、</w:t>
            </w:r>
            <w:r w:rsidRPr="00CE3F33">
              <w:rPr>
                <w:rFonts w:ascii="宋体" w:eastAsia="宋体" w:hAnsi="宋体" w:cs="Times New Roman"/>
              </w:rPr>
              <w:t>QQ</w:t>
            </w:r>
            <w:r w:rsidRPr="00CE3F33">
              <w:rPr>
                <w:rFonts w:ascii="宋体" w:eastAsia="宋体" w:hAnsi="宋体" w:cs="Times New Roman" w:hint="eastAsia"/>
              </w:rPr>
              <w:t>。</w:t>
            </w:r>
          </w:p>
        </w:tc>
      </w:tr>
      <w:tr w:rsidR="00CE3F33" w:rsidRPr="00CE3F33" w:rsidTr="005A28FF">
        <w:trPr>
          <w:trHeight w:val="503"/>
          <w:jc w:val="center"/>
        </w:trPr>
        <w:tc>
          <w:tcPr>
            <w:tcW w:w="888" w:type="dxa"/>
            <w:shd w:val="clear" w:color="auto" w:fill="BFBFBF"/>
            <w:vAlign w:val="center"/>
          </w:tcPr>
          <w:p w:rsidR="00CE3F33" w:rsidRPr="00CE3F33" w:rsidRDefault="00CE3F33" w:rsidP="00CE3F3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E3F33">
              <w:rPr>
                <w:rFonts w:ascii="宋体" w:eastAsia="宋体" w:hAnsi="宋体" w:cs="Times New Roman"/>
                <w:b/>
              </w:rPr>
              <w:t>2</w:t>
            </w:r>
          </w:p>
        </w:tc>
        <w:tc>
          <w:tcPr>
            <w:tcW w:w="2504" w:type="dxa"/>
            <w:vAlign w:val="center"/>
          </w:tcPr>
          <w:p w:rsidR="00CE3F33" w:rsidRPr="00CE3F33" w:rsidRDefault="00CE3F33" w:rsidP="00CE3F33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CE3F33">
              <w:rPr>
                <w:rFonts w:ascii="宋体" w:eastAsia="宋体" w:hAnsi="宋体" w:cs="Times New Roman" w:hint="eastAsia"/>
              </w:rPr>
              <w:t>服务时间</w:t>
            </w:r>
          </w:p>
        </w:tc>
        <w:tc>
          <w:tcPr>
            <w:tcW w:w="6400" w:type="dxa"/>
            <w:vAlign w:val="center"/>
          </w:tcPr>
          <w:p w:rsidR="00CE3F33" w:rsidRPr="00CE3F33" w:rsidRDefault="00CE3F33" w:rsidP="00CE3F33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CE3F33">
              <w:rPr>
                <w:rFonts w:ascii="宋体" w:eastAsia="宋体" w:hAnsi="宋体" w:cs="Times New Roman" w:hint="eastAsia"/>
              </w:rPr>
              <w:t>正常工作日。</w:t>
            </w:r>
          </w:p>
        </w:tc>
      </w:tr>
      <w:tr w:rsidR="00CE3F33" w:rsidRPr="00CE3F33" w:rsidTr="005A28FF">
        <w:trPr>
          <w:trHeight w:val="1099"/>
          <w:jc w:val="center"/>
        </w:trPr>
        <w:tc>
          <w:tcPr>
            <w:tcW w:w="888" w:type="dxa"/>
            <w:shd w:val="clear" w:color="auto" w:fill="BFBFBF"/>
            <w:vAlign w:val="center"/>
          </w:tcPr>
          <w:p w:rsidR="00CE3F33" w:rsidRPr="00CE3F33" w:rsidRDefault="00CE3F33" w:rsidP="00CE3F3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E3F33">
              <w:rPr>
                <w:rFonts w:ascii="宋体" w:eastAsia="宋体" w:hAnsi="宋体" w:cs="Times New Roman"/>
                <w:b/>
              </w:rPr>
              <w:lastRenderedPageBreak/>
              <w:t>3</w:t>
            </w:r>
          </w:p>
        </w:tc>
        <w:tc>
          <w:tcPr>
            <w:tcW w:w="2504" w:type="dxa"/>
            <w:vAlign w:val="center"/>
          </w:tcPr>
          <w:p w:rsidR="00CE3F33" w:rsidRPr="00CE3F33" w:rsidRDefault="00CE3F33" w:rsidP="00CE3F33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CE3F33">
              <w:rPr>
                <w:rFonts w:ascii="宋体" w:eastAsia="宋体" w:hAnsi="宋体" w:cs="Times New Roman" w:hint="eastAsia"/>
              </w:rPr>
              <w:t>问题咨询范围</w:t>
            </w:r>
          </w:p>
        </w:tc>
        <w:tc>
          <w:tcPr>
            <w:tcW w:w="6400" w:type="dxa"/>
            <w:vAlign w:val="center"/>
          </w:tcPr>
          <w:p w:rsidR="00CE3F33" w:rsidRPr="00CE3F33" w:rsidRDefault="00CE3F33" w:rsidP="00CE3F33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CE3F33">
              <w:rPr>
                <w:rFonts w:ascii="宋体" w:eastAsia="宋体" w:hAnsi="宋体" w:cs="Times New Roman" w:hint="eastAsia"/>
              </w:rPr>
              <w:t>可以对与产品功能、使用、实训、技术等方面的相关问题进行解释和回答。</w:t>
            </w:r>
          </w:p>
        </w:tc>
      </w:tr>
      <w:tr w:rsidR="00CE3F33" w:rsidRPr="00CE3F33" w:rsidTr="005A28FF">
        <w:trPr>
          <w:trHeight w:val="1177"/>
          <w:jc w:val="center"/>
        </w:trPr>
        <w:tc>
          <w:tcPr>
            <w:tcW w:w="888" w:type="dxa"/>
            <w:shd w:val="clear" w:color="auto" w:fill="BFBFBF"/>
            <w:vAlign w:val="center"/>
          </w:tcPr>
          <w:p w:rsidR="00CE3F33" w:rsidRPr="00CE3F33" w:rsidRDefault="00CE3F33" w:rsidP="00CE3F3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E3F33">
              <w:rPr>
                <w:rFonts w:ascii="宋体" w:eastAsia="宋体" w:hAnsi="宋体" w:cs="Times New Roman"/>
                <w:b/>
              </w:rPr>
              <w:t>4</w:t>
            </w:r>
          </w:p>
        </w:tc>
        <w:tc>
          <w:tcPr>
            <w:tcW w:w="2504" w:type="dxa"/>
            <w:vAlign w:val="center"/>
          </w:tcPr>
          <w:p w:rsidR="00CE3F33" w:rsidRPr="00CE3F33" w:rsidRDefault="00CE3F33" w:rsidP="00CE3F33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CE3F33">
              <w:rPr>
                <w:rFonts w:ascii="宋体" w:eastAsia="宋体" w:hAnsi="宋体" w:cs="Times New Roman" w:hint="eastAsia"/>
              </w:rPr>
              <w:t>故障相应及处理</w:t>
            </w:r>
          </w:p>
        </w:tc>
        <w:tc>
          <w:tcPr>
            <w:tcW w:w="6400" w:type="dxa"/>
            <w:vAlign w:val="center"/>
          </w:tcPr>
          <w:p w:rsidR="00CE3F33" w:rsidRPr="00CE3F33" w:rsidRDefault="00CE3F33" w:rsidP="00CE3F33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CE3F33">
              <w:rPr>
                <w:rFonts w:ascii="宋体" w:eastAsia="宋体" w:hAnsi="宋体" w:cs="Times New Roman" w:hint="eastAsia"/>
              </w:rPr>
              <w:t>对于客户反馈的产品故障问题，</w:t>
            </w:r>
            <w:proofErr w:type="gramStart"/>
            <w:r w:rsidRPr="00CE3F33">
              <w:rPr>
                <w:rFonts w:ascii="宋体" w:eastAsia="宋体" w:hAnsi="宋体" w:cs="Times New Roman" w:hint="eastAsia"/>
              </w:rPr>
              <w:t>由客服人</w:t>
            </w:r>
            <w:proofErr w:type="gramEnd"/>
            <w:r w:rsidRPr="00CE3F33">
              <w:rPr>
                <w:rFonts w:ascii="宋体" w:eastAsia="宋体" w:hAnsi="宋体" w:cs="Times New Roman" w:hint="eastAsia"/>
              </w:rPr>
              <w:t>员</w:t>
            </w:r>
            <w:r w:rsidRPr="00CE3F33">
              <w:rPr>
                <w:rFonts w:ascii="宋体" w:eastAsia="宋体" w:hAnsi="宋体" w:cs="Times New Roman"/>
              </w:rPr>
              <w:t>1</w:t>
            </w:r>
            <w:r w:rsidRPr="00CE3F33">
              <w:rPr>
                <w:rFonts w:ascii="宋体" w:eastAsia="宋体" w:hAnsi="宋体" w:cs="Times New Roman" w:hint="eastAsia"/>
              </w:rPr>
              <w:t>个工作日内进行核实和确认，对确认的故障问题解决不高于36小时。</w:t>
            </w:r>
          </w:p>
        </w:tc>
      </w:tr>
      <w:tr w:rsidR="00CE3F33" w:rsidRPr="00CE3F33" w:rsidTr="005A28FF">
        <w:trPr>
          <w:trHeight w:val="503"/>
          <w:jc w:val="center"/>
        </w:trPr>
        <w:tc>
          <w:tcPr>
            <w:tcW w:w="888" w:type="dxa"/>
            <w:shd w:val="clear" w:color="auto" w:fill="BFBFBF"/>
            <w:vAlign w:val="center"/>
          </w:tcPr>
          <w:p w:rsidR="00CE3F33" w:rsidRPr="00CE3F33" w:rsidRDefault="00CE3F33" w:rsidP="00CE3F3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E3F33">
              <w:rPr>
                <w:rFonts w:ascii="宋体" w:eastAsia="宋体" w:hAnsi="宋体" w:cs="Times New Roman" w:hint="eastAsia"/>
                <w:b/>
              </w:rPr>
              <w:t>6</w:t>
            </w:r>
          </w:p>
        </w:tc>
        <w:tc>
          <w:tcPr>
            <w:tcW w:w="8904" w:type="dxa"/>
            <w:gridSpan w:val="2"/>
            <w:vAlign w:val="center"/>
          </w:tcPr>
          <w:p w:rsidR="00CE3F33" w:rsidRPr="00CE3F33" w:rsidRDefault="00CE3F33" w:rsidP="00CE3F33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CE3F33">
              <w:rPr>
                <w:rFonts w:ascii="宋体" w:eastAsia="宋体" w:hAnsi="宋体" w:cs="Times New Roman" w:hint="eastAsia"/>
              </w:rPr>
              <w:t>免费质保壹年。</w:t>
            </w:r>
          </w:p>
        </w:tc>
      </w:tr>
    </w:tbl>
    <w:p w:rsidR="00CE3F33" w:rsidRPr="00CE3F33" w:rsidRDefault="00CE3F33" w:rsidP="00CE3F33">
      <w:pPr>
        <w:rPr>
          <w:rFonts w:ascii="Calibri" w:eastAsia="宋体" w:hAnsi="Calibri" w:cs="Times New Roman"/>
        </w:rPr>
      </w:pPr>
    </w:p>
    <w:p w:rsidR="00CE3F33" w:rsidRPr="00CE3F33" w:rsidRDefault="00CE3F33" w:rsidP="00CE3F33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9009D1" w:rsidRDefault="009009D1">
      <w:bookmarkStart w:id="5" w:name="_GoBack"/>
      <w:bookmarkEnd w:id="5"/>
    </w:p>
    <w:sectPr w:rsidR="009009D1" w:rsidSect="00E9755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4E" w:rsidRDefault="0003404E" w:rsidP="00CE3F33">
      <w:r>
        <w:separator/>
      </w:r>
    </w:p>
  </w:endnote>
  <w:endnote w:type="continuationSeparator" w:id="0">
    <w:p w:rsidR="0003404E" w:rsidRDefault="0003404E" w:rsidP="00C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C91B68" w:rsidRDefault="0003404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3F3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3F3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B68" w:rsidRDefault="000340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4E" w:rsidRDefault="0003404E" w:rsidP="00CE3F33">
      <w:r>
        <w:separator/>
      </w:r>
    </w:p>
  </w:footnote>
  <w:footnote w:type="continuationSeparator" w:id="0">
    <w:p w:rsidR="0003404E" w:rsidRDefault="0003404E" w:rsidP="00CE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A36"/>
    <w:multiLevelType w:val="hybridMultilevel"/>
    <w:tmpl w:val="4DBC9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6F31A7"/>
    <w:multiLevelType w:val="hybridMultilevel"/>
    <w:tmpl w:val="99003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77"/>
    <w:rsid w:val="0003404E"/>
    <w:rsid w:val="009009D1"/>
    <w:rsid w:val="00C33C77"/>
    <w:rsid w:val="00C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F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</Words>
  <Characters>1833</Characters>
  <Application>Microsoft Office Word</Application>
  <DocSecurity>0</DocSecurity>
  <Lines>15</Lines>
  <Paragraphs>4</Paragraphs>
  <ScaleCrop>false</ScaleCrop>
  <Company>NTZZ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2017-02-21T09:04:00Z</dcterms:created>
  <dcterms:modified xsi:type="dcterms:W3CDTF">2017-02-21T09:05:00Z</dcterms:modified>
</cp:coreProperties>
</file>