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AF5ED" w14:textId="77777777" w:rsidR="00907404" w:rsidRDefault="000A12E3">
      <w:pPr>
        <w:jc w:val="center"/>
        <w:rPr>
          <w:rFonts w:ascii="黑体" w:eastAsia="黑体" w:hAnsi="黑体" w:cs="仿宋_GB2312"/>
          <w:b/>
          <w:sz w:val="36"/>
          <w:szCs w:val="36"/>
        </w:rPr>
      </w:pPr>
      <w:r>
        <w:rPr>
          <w:rFonts w:ascii="黑体" w:eastAsia="黑体" w:hAnsi="黑体" w:cs="仿宋_GB2312" w:hint="eastAsia"/>
          <w:b/>
          <w:sz w:val="36"/>
          <w:szCs w:val="36"/>
        </w:rPr>
        <w:t>南通中专时尚图文大数据网络服务</w:t>
      </w:r>
    </w:p>
    <w:p w14:paraId="20195400" w14:textId="77777777" w:rsidR="00907404" w:rsidRDefault="000A12E3">
      <w:pPr>
        <w:jc w:val="center"/>
        <w:rPr>
          <w:rFonts w:ascii="黑体" w:eastAsia="黑体" w:hAnsi="黑体" w:cs="仿宋_GB2312"/>
          <w:b/>
          <w:sz w:val="36"/>
          <w:szCs w:val="36"/>
        </w:rPr>
      </w:pPr>
      <w:r>
        <w:rPr>
          <w:rFonts w:ascii="黑体" w:eastAsia="黑体" w:hAnsi="黑体" w:cs="仿宋_GB2312" w:hint="eastAsia"/>
          <w:b/>
          <w:sz w:val="36"/>
          <w:szCs w:val="36"/>
        </w:rPr>
        <w:t>竞争性磋商采购文件</w:t>
      </w:r>
    </w:p>
    <w:p w14:paraId="06B841BF" w14:textId="77777777" w:rsidR="00907404" w:rsidRDefault="00907404">
      <w:pPr>
        <w:jc w:val="center"/>
        <w:rPr>
          <w:rFonts w:ascii="宋体" w:hAnsi="宋体"/>
          <w:b/>
          <w:w w:val="80"/>
          <w:sz w:val="32"/>
          <w:szCs w:val="30"/>
        </w:rPr>
      </w:pPr>
    </w:p>
    <w:p w14:paraId="65BEE346" w14:textId="77777777" w:rsidR="00907404" w:rsidRDefault="000A12E3">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14:paraId="4FFABDE3" w14:textId="715C22A5" w:rsidR="000A12E3" w:rsidRDefault="000A12E3">
      <w:pPr>
        <w:spacing w:line="440" w:lineRule="exact"/>
        <w:ind w:firstLineChars="200" w:firstLine="420"/>
      </w:pPr>
      <w:r>
        <w:rPr>
          <w:rFonts w:hint="eastAsia"/>
        </w:rPr>
        <w:t>近</w:t>
      </w:r>
      <w:r w:rsidRPr="00B25BBF">
        <w:rPr>
          <w:rFonts w:hint="eastAsia"/>
        </w:rPr>
        <w:t>年来，随着全国职业院校技能大赛的规模和影响力不断扩大，越来越多的纺织服装类院校参与到比赛中。与此同时，各校在全国职业院校技能大赛集训的过程中，据各校指导老师反馈，普遍存在不能很好的了解现在的趋势，服装设计资源缺乏等情况。学校根据教学和比赛要求，迫切需要购买</w:t>
      </w:r>
      <w:r>
        <w:rPr>
          <w:rFonts w:hint="eastAsia"/>
        </w:rPr>
        <w:t>服装趋势</w:t>
      </w:r>
      <w:r w:rsidRPr="00B25BBF">
        <w:rPr>
          <w:rFonts w:hint="eastAsia"/>
        </w:rPr>
        <w:t>相关</w:t>
      </w:r>
      <w:r>
        <w:rPr>
          <w:rFonts w:hint="eastAsia"/>
        </w:rPr>
        <w:t>的信息</w:t>
      </w:r>
      <w:r w:rsidRPr="00B25BBF">
        <w:rPr>
          <w:rFonts w:hint="eastAsia"/>
        </w:rPr>
        <w:t>资源</w:t>
      </w:r>
      <w:r>
        <w:rPr>
          <w:rFonts w:hint="eastAsia"/>
        </w:rPr>
        <w:t>服务用来提高教学质量和参赛选手水平</w:t>
      </w:r>
      <w:r w:rsidRPr="00B25BBF">
        <w:rPr>
          <w:rFonts w:hint="eastAsia"/>
        </w:rPr>
        <w:t>。</w:t>
      </w:r>
    </w:p>
    <w:p w14:paraId="2FD59274" w14:textId="2C262F8B" w:rsidR="00907404" w:rsidRDefault="000A12E3">
      <w:pPr>
        <w:spacing w:line="440" w:lineRule="exact"/>
        <w:ind w:firstLineChars="200" w:firstLine="482"/>
        <w:rPr>
          <w:rFonts w:ascii="宋体" w:hAnsi="宋体" w:cs="仿宋_GB2312"/>
          <w:b/>
          <w:bCs/>
          <w:sz w:val="24"/>
        </w:rPr>
      </w:pPr>
      <w:r>
        <w:rPr>
          <w:rFonts w:ascii="宋体" w:hAnsi="宋体" w:cs="仿宋_GB2312" w:hint="eastAsia"/>
          <w:b/>
          <w:bCs/>
          <w:sz w:val="24"/>
        </w:rPr>
        <w:t>二、项目控制价及保证金</w:t>
      </w:r>
    </w:p>
    <w:p w14:paraId="2F604861" w14:textId="77777777" w:rsidR="00907404" w:rsidRDefault="000A12E3">
      <w:pPr>
        <w:spacing w:line="440" w:lineRule="exact"/>
        <w:ind w:firstLineChars="200" w:firstLine="480"/>
        <w:rPr>
          <w:rFonts w:ascii="宋体" w:hAnsi="宋体" w:cs="仿宋_GB2312"/>
          <w:sz w:val="24"/>
        </w:rPr>
      </w:pPr>
      <w:r>
        <w:rPr>
          <w:rFonts w:ascii="宋体" w:hAnsi="宋体" w:cs="仿宋_GB2312" w:hint="eastAsia"/>
          <w:sz w:val="24"/>
        </w:rPr>
        <w:t>项目控制价：</w:t>
      </w:r>
      <w:r>
        <w:rPr>
          <w:rFonts w:ascii="宋体" w:hAnsi="宋体" w:cs="仿宋_GB2312"/>
          <w:sz w:val="24"/>
        </w:rPr>
        <w:t>119866</w:t>
      </w:r>
      <w:r>
        <w:rPr>
          <w:rFonts w:ascii="宋体" w:hAnsi="宋体" w:cs="仿宋_GB2312" w:hint="eastAsia"/>
          <w:sz w:val="24"/>
        </w:rPr>
        <w:t>元。供应商在递交磋商文件时须缴纳磋商保证金</w:t>
      </w:r>
      <w:r>
        <w:rPr>
          <w:rFonts w:ascii="宋体" w:hAnsi="宋体" w:cs="仿宋_GB2312"/>
          <w:sz w:val="24"/>
        </w:rPr>
        <w:t>5000</w:t>
      </w:r>
      <w:r>
        <w:rPr>
          <w:rFonts w:ascii="宋体" w:hAnsi="宋体" w:cs="仿宋_GB2312" w:hint="eastAsia"/>
          <w:sz w:val="24"/>
        </w:rPr>
        <w:t>元（现金，密封包装）。</w:t>
      </w:r>
    </w:p>
    <w:p w14:paraId="1BC57BB8" w14:textId="77777777" w:rsidR="00907404" w:rsidRDefault="000A12E3">
      <w:pPr>
        <w:spacing w:line="440" w:lineRule="exact"/>
        <w:ind w:firstLineChars="200" w:firstLine="482"/>
        <w:rPr>
          <w:rFonts w:ascii="宋体" w:hAnsi="宋体" w:cs="仿宋_GB2312"/>
          <w:b/>
          <w:bCs/>
          <w:sz w:val="24"/>
        </w:rPr>
      </w:pPr>
      <w:r>
        <w:rPr>
          <w:rFonts w:ascii="宋体" w:hAnsi="宋体" w:cs="仿宋_GB2312" w:hint="eastAsia"/>
          <w:b/>
          <w:bCs/>
          <w:sz w:val="24"/>
        </w:rPr>
        <w:t>三、磋商文件组成</w:t>
      </w:r>
    </w:p>
    <w:p w14:paraId="02280A74" w14:textId="77777777" w:rsidR="00907404" w:rsidRDefault="000A12E3">
      <w:pPr>
        <w:spacing w:line="440" w:lineRule="exact"/>
        <w:ind w:firstLineChars="150" w:firstLine="360"/>
        <w:rPr>
          <w:rFonts w:ascii="宋体" w:hAnsi="宋体" w:cs="仿宋_GB2312"/>
          <w:sz w:val="24"/>
        </w:rPr>
      </w:pPr>
      <w:r>
        <w:rPr>
          <w:rFonts w:ascii="宋体" w:hAnsi="宋体" w:cs="仿宋_GB2312" w:hint="eastAsia"/>
          <w:sz w:val="24"/>
        </w:rPr>
        <w:t>（一）资质证明材料</w:t>
      </w:r>
      <w:r>
        <w:rPr>
          <w:rFonts w:ascii="宋体" w:hAnsi="宋体" w:cs="仿宋_GB2312" w:hint="eastAsia"/>
          <w:b/>
          <w:sz w:val="24"/>
        </w:rPr>
        <w:t>（【提醒】“资质证明材料”须装订成册，单独密封并加盖骑缝章！）</w:t>
      </w:r>
    </w:p>
    <w:p w14:paraId="5525B7FD" w14:textId="0DB2871A" w:rsidR="00907404" w:rsidRDefault="000A12E3">
      <w:pPr>
        <w:spacing w:line="440" w:lineRule="exact"/>
        <w:ind w:firstLineChars="250" w:firstLine="600"/>
        <w:rPr>
          <w:rFonts w:ascii="宋体" w:hAnsi="宋体"/>
          <w:sz w:val="24"/>
        </w:rPr>
      </w:pPr>
      <w:r>
        <w:rPr>
          <w:rFonts w:ascii="宋体" w:hAnsi="宋体" w:hint="eastAsia"/>
          <w:sz w:val="24"/>
        </w:rPr>
        <w:t>1.经年检的法人营业执照副本及税务登记证复印件或三证合一的营业执照副本复印件（加盖公章）。</w:t>
      </w:r>
    </w:p>
    <w:p w14:paraId="2310596E" w14:textId="0205F3D4" w:rsidR="00907404" w:rsidRDefault="000A12E3">
      <w:pPr>
        <w:spacing w:line="440" w:lineRule="exact"/>
        <w:ind w:firstLineChars="250" w:firstLine="600"/>
        <w:rPr>
          <w:rFonts w:ascii="宋体" w:hAnsi="宋体"/>
          <w:sz w:val="24"/>
        </w:rPr>
      </w:pPr>
      <w:r>
        <w:rPr>
          <w:rFonts w:ascii="宋体" w:hAnsi="宋体" w:hint="eastAsia"/>
          <w:sz w:val="24"/>
        </w:rPr>
        <w:t>2.</w:t>
      </w:r>
      <w:r w:rsidR="00AE35AA" w:rsidRPr="00AE35AA">
        <w:rPr>
          <w:rFonts w:ascii="宋体" w:hAnsi="宋体" w:hint="eastAsia"/>
          <w:sz w:val="24"/>
        </w:rPr>
        <w:t>法定代表人资格证明书、法定代表人身份证复印件（双面）</w:t>
      </w:r>
      <w:r>
        <w:rPr>
          <w:rFonts w:ascii="宋体" w:hAnsi="宋体" w:hint="eastAsia"/>
          <w:sz w:val="24"/>
        </w:rPr>
        <w:t>。</w:t>
      </w:r>
    </w:p>
    <w:p w14:paraId="3967AFD5" w14:textId="1C49578F" w:rsidR="008571C9" w:rsidRPr="008571C9" w:rsidRDefault="008571C9">
      <w:pPr>
        <w:spacing w:line="440" w:lineRule="exact"/>
        <w:ind w:firstLineChars="250" w:firstLine="600"/>
        <w:rPr>
          <w:rFonts w:ascii="宋体" w:hAnsi="宋体"/>
          <w:sz w:val="24"/>
        </w:rPr>
      </w:pPr>
      <w:r>
        <w:rPr>
          <w:rFonts w:ascii="宋体" w:hAnsi="宋体" w:hint="eastAsia"/>
          <w:sz w:val="24"/>
        </w:rPr>
        <w:t>3</w:t>
      </w:r>
      <w:r>
        <w:rPr>
          <w:rFonts w:ascii="宋体" w:hAnsi="宋体"/>
          <w:sz w:val="24"/>
        </w:rPr>
        <w:t>.</w:t>
      </w:r>
      <w:r w:rsidRPr="008571C9">
        <w:rPr>
          <w:rFonts w:ascii="宋体" w:hAnsi="宋体" w:hint="eastAsia"/>
          <w:sz w:val="24"/>
        </w:rPr>
        <w:t>投标人社会保险登记证或缴纳社会保险的凭证复印件。</w:t>
      </w:r>
    </w:p>
    <w:p w14:paraId="60A29C42" w14:textId="77777777" w:rsidR="00907404" w:rsidRDefault="000A12E3">
      <w:pPr>
        <w:spacing w:line="440" w:lineRule="exact"/>
        <w:ind w:firstLineChars="250" w:firstLine="600"/>
        <w:rPr>
          <w:rFonts w:ascii="宋体" w:hAnsi="宋体"/>
          <w:sz w:val="24"/>
        </w:rPr>
      </w:pPr>
      <w:r>
        <w:rPr>
          <w:rFonts w:ascii="宋体" w:hAnsi="宋体" w:hint="eastAsia"/>
          <w:sz w:val="24"/>
        </w:rPr>
        <w:t>4.参加政府采购活动前三年内，在经营活动中没有重大违法记录的书面申明。</w:t>
      </w:r>
    </w:p>
    <w:p w14:paraId="59517B33" w14:textId="77777777" w:rsidR="00907404" w:rsidRDefault="000A12E3">
      <w:pPr>
        <w:spacing w:line="440" w:lineRule="exact"/>
        <w:ind w:firstLineChars="250" w:firstLine="600"/>
        <w:rPr>
          <w:rFonts w:ascii="宋体" w:hAnsi="宋体"/>
          <w:sz w:val="24"/>
        </w:rPr>
      </w:pPr>
      <w:r>
        <w:rPr>
          <w:rFonts w:ascii="宋体" w:hAnsi="宋体" w:hint="eastAsia"/>
          <w:sz w:val="24"/>
        </w:rPr>
        <w:t>5.本项目不接受联合体参与磋商。</w:t>
      </w:r>
    </w:p>
    <w:p w14:paraId="25F02A99" w14:textId="77777777" w:rsidR="00907404" w:rsidRDefault="000A12E3">
      <w:pPr>
        <w:spacing w:line="440" w:lineRule="exact"/>
        <w:ind w:firstLineChars="250" w:firstLine="600"/>
        <w:rPr>
          <w:rFonts w:ascii="宋体" w:hAnsi="宋体"/>
          <w:sz w:val="24"/>
        </w:rPr>
      </w:pPr>
      <w:r>
        <w:rPr>
          <w:rFonts w:ascii="宋体" w:hAnsi="宋体" w:hint="eastAsia"/>
          <w:sz w:val="24"/>
        </w:rPr>
        <w:t>6.不接受单位负责人为同一人或者存在控股、管理关系的不同单位同时参与本项目。</w:t>
      </w:r>
    </w:p>
    <w:p w14:paraId="099EE59C" w14:textId="77777777" w:rsidR="00907404" w:rsidRDefault="000A12E3">
      <w:pPr>
        <w:pStyle w:val="ac"/>
        <w:spacing w:before="0" w:beforeAutospacing="0" w:after="0" w:afterAutospacing="0" w:line="440" w:lineRule="exact"/>
        <w:ind w:firstLineChars="150" w:firstLine="360"/>
        <w:jc w:val="both"/>
        <w:rPr>
          <w:rFonts w:cs="仿宋_GB2312"/>
        </w:rPr>
      </w:pPr>
      <w:r>
        <w:rPr>
          <w:rFonts w:cs="仿宋_GB2312" w:hint="eastAsia"/>
        </w:rPr>
        <w:t>（二）报价单</w:t>
      </w:r>
      <w:r>
        <w:rPr>
          <w:rFonts w:cs="仿宋_GB2312" w:hint="eastAsia"/>
          <w:b/>
          <w:bCs/>
        </w:rPr>
        <w:t>（【提醒】“报价单”须单独密封并加盖骑缝章！）</w:t>
      </w:r>
    </w:p>
    <w:p w14:paraId="2FDB43BA" w14:textId="77777777" w:rsidR="00907404" w:rsidRDefault="000A12E3">
      <w:pPr>
        <w:pStyle w:val="ac"/>
        <w:spacing w:before="0" w:beforeAutospacing="0" w:after="0" w:afterAutospacing="0" w:line="440" w:lineRule="exact"/>
        <w:ind w:firstLineChars="200" w:firstLine="480"/>
        <w:jc w:val="both"/>
        <w:rPr>
          <w:rFonts w:cs="仿宋_GB2312"/>
        </w:rPr>
      </w:pPr>
      <w:r>
        <w:rPr>
          <w:rFonts w:cs="仿宋_GB2312" w:hint="eastAsia"/>
        </w:rPr>
        <w:t>填写《南通中专时尚图文大数据网络服务报价单》并加盖公章。报价应包括完成本项目的所有费用 ，并据此报价（开票价）。</w:t>
      </w:r>
    </w:p>
    <w:p w14:paraId="09C1F6F0" w14:textId="77777777" w:rsidR="00907404" w:rsidRDefault="000A12E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Pr>
          <w:rFonts w:cs="仿宋_GB2312" w:hint="eastAsia"/>
          <w:b/>
          <w:bCs/>
        </w:rPr>
        <w:t>【提醒】“商务技术响应文件”</w:t>
      </w:r>
      <w:r>
        <w:rPr>
          <w:rFonts w:cs="仿宋_GB2312" w:hint="eastAsia"/>
          <w:b/>
        </w:rPr>
        <w:t>不能出现报价，单独密封并牢固装订</w:t>
      </w:r>
      <w:r>
        <w:rPr>
          <w:rFonts w:cs="仿宋_GB2312" w:hint="eastAsia"/>
        </w:rPr>
        <w:t>）</w:t>
      </w:r>
    </w:p>
    <w:p w14:paraId="712B09C9" w14:textId="77777777" w:rsidR="00907404" w:rsidRDefault="000A12E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Pr>
          <w:rFonts w:cs="仿宋_GB2312" w:hint="eastAsia"/>
          <w:b/>
        </w:rPr>
        <w:t>见“四、评审标准”</w:t>
      </w:r>
      <w:r>
        <w:rPr>
          <w:rFonts w:cs="仿宋_GB2312" w:hint="eastAsia"/>
        </w:rPr>
        <w:t>），编制商务技术响应文件。</w:t>
      </w:r>
    </w:p>
    <w:p w14:paraId="1B23517E" w14:textId="77777777" w:rsidR="00907404" w:rsidRDefault="000A12E3">
      <w:pPr>
        <w:pStyle w:val="ac"/>
        <w:spacing w:before="0" w:beforeAutospacing="0" w:after="0" w:afterAutospacing="0" w:line="440" w:lineRule="exact"/>
        <w:ind w:firstLineChars="200" w:firstLine="480"/>
        <w:rPr>
          <w:rFonts w:cs="仿宋_GB2312"/>
        </w:rPr>
      </w:pPr>
      <w:r>
        <w:rPr>
          <w:rFonts w:cs="仿宋_GB2312"/>
        </w:rPr>
        <w:t>2</w:t>
      </w:r>
      <w:r>
        <w:rPr>
          <w:rFonts w:cs="仿宋_GB2312" w:hint="eastAsia"/>
        </w:rPr>
        <w:t>.响应文件均需用A4纸打印并装订成册，不允许使用活页夹、拉杆夹、文件夹、塑料方便式书脊（插入式或穿孔式）装订，签字使用不褪色的蓝、黑墨水笔书写，字迹</w:t>
      </w:r>
      <w:r>
        <w:rPr>
          <w:rFonts w:cs="仿宋_GB2312" w:hint="eastAsia"/>
        </w:rPr>
        <w:lastRenderedPageBreak/>
        <w:t>应清晰易于辨认，如因响应文件字迹潦草或表达不清所引起的后果由供应商负责。供应商应在响应文件封面的清楚地注明“正本”或“副本”。正本和副本如有不一致之处，以正本为准。</w:t>
      </w:r>
    </w:p>
    <w:p w14:paraId="34FA10C9" w14:textId="77777777" w:rsidR="00907404" w:rsidRDefault="000A12E3">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．必须加盖骑缝章或每页盖章，响应文件的报价表部分必须盖章。</w:t>
      </w:r>
    </w:p>
    <w:p w14:paraId="7862C9D4" w14:textId="77777777" w:rsidR="00907404" w:rsidRDefault="000A12E3">
      <w:pPr>
        <w:pStyle w:val="ac"/>
        <w:spacing w:before="0" w:beforeAutospacing="0" w:after="0" w:afterAutospacing="0" w:line="440" w:lineRule="exact"/>
        <w:ind w:firstLineChars="200" w:firstLine="480"/>
        <w:rPr>
          <w:rFonts w:cs="仿宋_GB2312"/>
        </w:rPr>
      </w:pPr>
      <w:r>
        <w:rPr>
          <w:rFonts w:cs="仿宋_GB2312"/>
        </w:rPr>
        <w:t>4</w:t>
      </w:r>
      <w:r>
        <w:rPr>
          <w:rFonts w:cs="仿宋_GB2312" w:hint="eastAsia"/>
        </w:rPr>
        <w:t>．如有修改、行间内插字和增删，修改处应由供应商加盖供应商的印章。</w:t>
      </w:r>
    </w:p>
    <w:p w14:paraId="00E5CFEB" w14:textId="77777777" w:rsidR="00907404" w:rsidRDefault="000A12E3">
      <w:pPr>
        <w:pStyle w:val="ac"/>
        <w:spacing w:before="0" w:beforeAutospacing="0" w:after="0" w:afterAutospacing="0" w:line="440" w:lineRule="exact"/>
        <w:ind w:firstLineChars="200" w:firstLine="480"/>
        <w:jc w:val="both"/>
        <w:rPr>
          <w:rFonts w:cs="仿宋_GB2312"/>
        </w:rPr>
      </w:pPr>
      <w:r>
        <w:rPr>
          <w:rFonts w:cs="仿宋_GB2312"/>
        </w:rPr>
        <w:t>5</w:t>
      </w:r>
      <w:r>
        <w:rPr>
          <w:rFonts w:cs="仿宋_GB2312" w:hint="eastAsia"/>
        </w:rPr>
        <w:t>. 所有响应文件必须提供正本一份，副本两份。</w:t>
      </w:r>
    </w:p>
    <w:p w14:paraId="0B660E44" w14:textId="77777777" w:rsidR="00907404" w:rsidRDefault="000A12E3">
      <w:pPr>
        <w:pStyle w:val="ac"/>
        <w:spacing w:before="0" w:beforeAutospacing="0" w:after="0" w:afterAutospacing="0" w:line="440" w:lineRule="exact"/>
        <w:ind w:firstLineChars="200" w:firstLine="482"/>
        <w:jc w:val="both"/>
        <w:rPr>
          <w:rFonts w:cs="仿宋_GB2312"/>
          <w:b/>
        </w:rPr>
      </w:pPr>
      <w:r>
        <w:rPr>
          <w:rFonts w:cs="仿宋_GB2312" w:hint="eastAsia"/>
          <w:b/>
        </w:rPr>
        <w:t>四、评审标准</w:t>
      </w:r>
    </w:p>
    <w:p w14:paraId="653DFA67" w14:textId="77777777" w:rsidR="00907404" w:rsidRDefault="000A12E3">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Pr>
          <w:rFonts w:cs="仿宋_GB2312" w:hint="eastAsia"/>
        </w:rPr>
        <w:t>磋商小组由5人组成，供应商得分为磋商小组成员的平均分。</w:t>
      </w:r>
    </w:p>
    <w:p w14:paraId="15BC3380" w14:textId="77777777" w:rsidR="00907404" w:rsidRDefault="000A12E3">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Pr>
          <w:rFonts w:cs="仿宋_GB2312" w:hint="eastAsia"/>
        </w:rPr>
        <w:t>商务技术部分评审结束后，再开启最后报价计算分值，总分值为100分。</w:t>
      </w:r>
    </w:p>
    <w:p w14:paraId="70106AD9" w14:textId="16DA38B3" w:rsidR="00907404" w:rsidRDefault="000A12E3">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CC0EC8">
        <w:rPr>
          <w:rFonts w:cs="仿宋_GB2312"/>
        </w:rPr>
        <w:t>8</w:t>
      </w:r>
      <w:r>
        <w:rPr>
          <w:rFonts w:cs="仿宋_GB2312"/>
        </w:rPr>
        <w:t>0</w:t>
      </w:r>
      <w:r>
        <w:rPr>
          <w:rFonts w:cs="仿宋_GB2312" w:hint="eastAsia"/>
        </w:rPr>
        <w:t>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229"/>
      </w:tblGrid>
      <w:tr w:rsidR="00907404" w14:paraId="69074D6C" w14:textId="77777777" w:rsidTr="00B03BBE">
        <w:trPr>
          <w:trHeight w:val="418"/>
        </w:trPr>
        <w:tc>
          <w:tcPr>
            <w:tcW w:w="2093" w:type="dxa"/>
            <w:vAlign w:val="center"/>
          </w:tcPr>
          <w:p w14:paraId="40DFED42" w14:textId="77777777" w:rsidR="00907404" w:rsidRDefault="000A12E3">
            <w:pPr>
              <w:jc w:val="center"/>
              <w:rPr>
                <w:rFonts w:ascii="宋体" w:hAnsi="宋体"/>
                <w:b/>
                <w:bCs/>
                <w:szCs w:val="21"/>
              </w:rPr>
            </w:pPr>
            <w:r>
              <w:rPr>
                <w:rFonts w:ascii="宋体" w:hAnsi="宋体" w:hint="eastAsia"/>
                <w:b/>
                <w:bCs/>
                <w:szCs w:val="21"/>
              </w:rPr>
              <w:t>评分项目</w:t>
            </w:r>
          </w:p>
        </w:tc>
        <w:tc>
          <w:tcPr>
            <w:tcW w:w="7229" w:type="dxa"/>
            <w:vAlign w:val="center"/>
          </w:tcPr>
          <w:p w14:paraId="699DE281" w14:textId="77777777" w:rsidR="00907404" w:rsidRDefault="000A12E3">
            <w:pPr>
              <w:jc w:val="center"/>
              <w:rPr>
                <w:rFonts w:ascii="宋体" w:hAnsi="宋体"/>
                <w:b/>
                <w:bCs/>
                <w:szCs w:val="21"/>
              </w:rPr>
            </w:pPr>
            <w:r>
              <w:rPr>
                <w:rFonts w:ascii="宋体" w:hAnsi="宋体" w:hint="eastAsia"/>
                <w:b/>
                <w:bCs/>
                <w:szCs w:val="21"/>
              </w:rPr>
              <w:t>评分标准</w:t>
            </w:r>
          </w:p>
        </w:tc>
      </w:tr>
      <w:tr w:rsidR="00907404" w14:paraId="3F9C15E6" w14:textId="77777777">
        <w:trPr>
          <w:trHeight w:val="1294"/>
        </w:trPr>
        <w:tc>
          <w:tcPr>
            <w:tcW w:w="2093" w:type="dxa"/>
            <w:vAlign w:val="center"/>
          </w:tcPr>
          <w:p w14:paraId="58320AEA" w14:textId="77777777" w:rsidR="00907404" w:rsidRDefault="000A12E3">
            <w:pPr>
              <w:rPr>
                <w:rFonts w:ascii="宋体" w:hAnsi="宋体" w:cs="宋体"/>
                <w:bCs/>
                <w:szCs w:val="21"/>
              </w:rPr>
            </w:pPr>
            <w:r>
              <w:rPr>
                <w:rFonts w:ascii="宋体" w:hAnsi="宋体" w:cs="宋体" w:hint="eastAsia"/>
                <w:bCs/>
                <w:szCs w:val="21"/>
              </w:rPr>
              <w:t>一、类似业绩</w:t>
            </w:r>
          </w:p>
          <w:p w14:paraId="12D99551" w14:textId="3AACFF77" w:rsidR="00907404" w:rsidRDefault="000A12E3">
            <w:pPr>
              <w:rPr>
                <w:rFonts w:ascii="宋体" w:hAnsi="宋体" w:cs="宋体"/>
                <w:bCs/>
                <w:szCs w:val="21"/>
              </w:rPr>
            </w:pPr>
            <w:r>
              <w:rPr>
                <w:rFonts w:ascii="宋体" w:hAnsi="宋体" w:cs="宋体" w:hint="eastAsia"/>
                <w:bCs/>
                <w:szCs w:val="21"/>
              </w:rPr>
              <w:t>（</w:t>
            </w:r>
            <w:r w:rsidR="005C768B">
              <w:rPr>
                <w:rFonts w:ascii="宋体" w:hAnsi="宋体" w:cs="宋体"/>
                <w:bCs/>
                <w:szCs w:val="21"/>
              </w:rPr>
              <w:t>2</w:t>
            </w:r>
            <w:r w:rsidR="00A55D18">
              <w:rPr>
                <w:rFonts w:ascii="宋体" w:hAnsi="宋体" w:cs="宋体"/>
                <w:bCs/>
                <w:szCs w:val="21"/>
              </w:rPr>
              <w:t>4</w:t>
            </w:r>
            <w:r>
              <w:rPr>
                <w:rFonts w:ascii="宋体" w:hAnsi="宋体" w:cs="宋体" w:hint="eastAsia"/>
                <w:bCs/>
                <w:szCs w:val="21"/>
              </w:rPr>
              <w:t>分）</w:t>
            </w:r>
          </w:p>
        </w:tc>
        <w:tc>
          <w:tcPr>
            <w:tcW w:w="7229" w:type="dxa"/>
            <w:vAlign w:val="center"/>
          </w:tcPr>
          <w:p w14:paraId="67D8E5D3" w14:textId="77777777" w:rsidR="00C162D5" w:rsidRPr="00B25BBF" w:rsidRDefault="00C162D5" w:rsidP="00C162D5">
            <w:pPr>
              <w:spacing w:line="360" w:lineRule="exact"/>
              <w:rPr>
                <w:rFonts w:ascii="宋体" w:hAnsi="宋体" w:cs="宋体"/>
                <w:szCs w:val="21"/>
              </w:rPr>
            </w:pPr>
            <w:r w:rsidRPr="00B25BBF">
              <w:rPr>
                <w:rFonts w:ascii="宋体" w:hAnsi="宋体" w:cs="宋体" w:hint="eastAsia"/>
                <w:szCs w:val="21"/>
              </w:rPr>
              <w:t>供应商自2017年1月1日（以合同签订的时间为准）至今完成过的类似业绩情况：</w:t>
            </w:r>
          </w:p>
          <w:p w14:paraId="06F5AD51" w14:textId="1896EE75" w:rsidR="00C162D5" w:rsidRPr="00B25BBF" w:rsidRDefault="00C162D5" w:rsidP="00C162D5">
            <w:pPr>
              <w:spacing w:line="360" w:lineRule="exact"/>
              <w:rPr>
                <w:rFonts w:ascii="宋体" w:hAnsi="宋体" w:cs="宋体"/>
                <w:szCs w:val="21"/>
              </w:rPr>
            </w:pPr>
            <w:r w:rsidRPr="00B25BBF">
              <w:rPr>
                <w:rFonts w:ascii="宋体" w:hAnsi="宋体" w:cs="宋体"/>
                <w:szCs w:val="21"/>
              </w:rPr>
              <w:t>1.</w:t>
            </w:r>
            <w:r w:rsidRPr="00B25BBF">
              <w:rPr>
                <w:rFonts w:ascii="宋体" w:hAnsi="宋体" w:cs="宋体" w:hint="eastAsia"/>
                <w:szCs w:val="21"/>
              </w:rPr>
              <w:t>单项合同价在5万元（含）～10万元（含），每提供一份业绩得</w:t>
            </w:r>
            <w:r w:rsidR="00045564">
              <w:rPr>
                <w:rFonts w:ascii="宋体" w:hAnsi="宋体" w:cs="宋体"/>
                <w:szCs w:val="21"/>
              </w:rPr>
              <w:t>2</w:t>
            </w:r>
            <w:r w:rsidRPr="00B25BBF">
              <w:rPr>
                <w:rFonts w:ascii="宋体" w:hAnsi="宋体" w:cs="宋体" w:hint="eastAsia"/>
                <w:szCs w:val="21"/>
              </w:rPr>
              <w:t>分；</w:t>
            </w:r>
          </w:p>
          <w:p w14:paraId="1A06B1DA" w14:textId="5D035685" w:rsidR="00C162D5" w:rsidRPr="00B25BBF" w:rsidRDefault="00C162D5" w:rsidP="00C162D5">
            <w:pPr>
              <w:spacing w:line="360" w:lineRule="exact"/>
              <w:rPr>
                <w:rFonts w:ascii="宋体" w:hAnsi="宋体" w:cs="宋体"/>
                <w:szCs w:val="21"/>
              </w:rPr>
            </w:pPr>
            <w:r w:rsidRPr="00B25BBF">
              <w:rPr>
                <w:rFonts w:ascii="宋体" w:hAnsi="宋体" w:cs="宋体" w:hint="eastAsia"/>
                <w:szCs w:val="21"/>
              </w:rPr>
              <w:t>2</w:t>
            </w:r>
            <w:r w:rsidRPr="00B25BBF">
              <w:rPr>
                <w:rFonts w:ascii="宋体" w:hAnsi="宋体" w:cs="宋体"/>
                <w:szCs w:val="21"/>
              </w:rPr>
              <w:t>.</w:t>
            </w:r>
            <w:r w:rsidRPr="00B25BBF">
              <w:rPr>
                <w:rFonts w:ascii="宋体" w:hAnsi="宋体" w:cs="宋体" w:hint="eastAsia"/>
                <w:szCs w:val="21"/>
              </w:rPr>
              <w:t>单项合同价在10万元～20万元（含），每提供一份业绩得</w:t>
            </w:r>
            <w:r w:rsidR="00A55D18">
              <w:rPr>
                <w:rFonts w:ascii="宋体" w:hAnsi="宋体" w:cs="宋体"/>
                <w:szCs w:val="21"/>
              </w:rPr>
              <w:t>4</w:t>
            </w:r>
            <w:r w:rsidRPr="00B25BBF">
              <w:rPr>
                <w:rFonts w:ascii="宋体" w:hAnsi="宋体" w:cs="宋体" w:hint="eastAsia"/>
                <w:szCs w:val="21"/>
              </w:rPr>
              <w:t>分；</w:t>
            </w:r>
          </w:p>
          <w:p w14:paraId="0DE1BF3B" w14:textId="31D771A8" w:rsidR="00C162D5" w:rsidRPr="00B25BBF" w:rsidRDefault="00C162D5" w:rsidP="00C162D5">
            <w:pPr>
              <w:spacing w:line="360" w:lineRule="exact"/>
              <w:rPr>
                <w:rFonts w:ascii="宋体" w:hAnsi="宋体" w:cs="宋体"/>
                <w:szCs w:val="21"/>
              </w:rPr>
            </w:pPr>
            <w:r w:rsidRPr="00B25BBF">
              <w:rPr>
                <w:rFonts w:ascii="宋体" w:hAnsi="宋体" w:cs="宋体"/>
                <w:szCs w:val="21"/>
              </w:rPr>
              <w:t>3.</w:t>
            </w:r>
            <w:r w:rsidRPr="00B25BBF">
              <w:rPr>
                <w:rFonts w:ascii="宋体" w:hAnsi="宋体" w:cs="宋体" w:hint="eastAsia"/>
                <w:szCs w:val="21"/>
              </w:rPr>
              <w:t>单项合同价在20万元以上，每提供一份业绩得</w:t>
            </w:r>
            <w:r w:rsidR="005C768B">
              <w:rPr>
                <w:rFonts w:ascii="宋体" w:hAnsi="宋体" w:cs="宋体"/>
                <w:szCs w:val="21"/>
              </w:rPr>
              <w:t>8</w:t>
            </w:r>
            <w:r w:rsidRPr="00B25BBF">
              <w:rPr>
                <w:rFonts w:ascii="宋体" w:hAnsi="宋体" w:cs="宋体" w:hint="eastAsia"/>
                <w:szCs w:val="21"/>
              </w:rPr>
              <w:t>分。</w:t>
            </w:r>
          </w:p>
          <w:p w14:paraId="404203E4" w14:textId="38475D5F" w:rsidR="00907404" w:rsidRDefault="00C162D5" w:rsidP="00C162D5">
            <w:pPr>
              <w:spacing w:line="320" w:lineRule="exact"/>
              <w:rPr>
                <w:rFonts w:ascii="宋体" w:hAnsi="宋体" w:cs="宋体"/>
                <w:szCs w:val="21"/>
              </w:rPr>
            </w:pPr>
            <w:r w:rsidRPr="00B25BBF">
              <w:rPr>
                <w:rFonts w:ascii="宋体" w:hAnsi="宋体" w:cs="宋体" w:hint="eastAsia"/>
                <w:szCs w:val="21"/>
              </w:rPr>
              <w:t>同一业绩不重复得分，本项最高得</w:t>
            </w:r>
            <w:r w:rsidR="00A55D18">
              <w:rPr>
                <w:rFonts w:ascii="宋体" w:hAnsi="宋体" w:cs="宋体"/>
                <w:szCs w:val="21"/>
              </w:rPr>
              <w:t>24</w:t>
            </w:r>
            <w:r w:rsidRPr="00B25BBF">
              <w:rPr>
                <w:rFonts w:ascii="宋体" w:hAnsi="宋体" w:cs="宋体" w:hint="eastAsia"/>
                <w:szCs w:val="21"/>
              </w:rPr>
              <w:t>分。须提供合同复印件，同时提供原件备查。</w:t>
            </w:r>
          </w:p>
        </w:tc>
      </w:tr>
      <w:tr w:rsidR="00907404" w14:paraId="74672496" w14:textId="77777777">
        <w:trPr>
          <w:trHeight w:val="919"/>
        </w:trPr>
        <w:tc>
          <w:tcPr>
            <w:tcW w:w="2093" w:type="dxa"/>
            <w:vAlign w:val="center"/>
          </w:tcPr>
          <w:p w14:paraId="57AB0684" w14:textId="623A319E" w:rsidR="00907404" w:rsidRDefault="002D0206">
            <w:pPr>
              <w:spacing w:line="360" w:lineRule="exact"/>
              <w:rPr>
                <w:rFonts w:ascii="宋体" w:hAnsi="宋体" w:cs="宋体"/>
                <w:szCs w:val="21"/>
              </w:rPr>
            </w:pPr>
            <w:r>
              <w:rPr>
                <w:rFonts w:ascii="宋体" w:hAnsi="宋体" w:cs="宋体" w:hint="eastAsia"/>
                <w:szCs w:val="21"/>
              </w:rPr>
              <w:t>二</w:t>
            </w:r>
            <w:r w:rsidR="000A12E3">
              <w:rPr>
                <w:rFonts w:ascii="宋体" w:hAnsi="宋体" w:cs="宋体" w:hint="eastAsia"/>
                <w:szCs w:val="21"/>
              </w:rPr>
              <w:t>、现场演示</w:t>
            </w:r>
          </w:p>
          <w:p w14:paraId="5725E00D" w14:textId="41846845" w:rsidR="00907404" w:rsidRDefault="000A12E3">
            <w:pPr>
              <w:spacing w:line="360" w:lineRule="exact"/>
              <w:rPr>
                <w:rFonts w:ascii="宋体" w:hAnsi="宋体" w:cs="宋体"/>
                <w:szCs w:val="21"/>
              </w:rPr>
            </w:pPr>
            <w:r w:rsidRPr="00323798">
              <w:rPr>
                <w:rFonts w:ascii="宋体" w:hAnsi="宋体" w:cs="宋体" w:hint="eastAsia"/>
                <w:szCs w:val="21"/>
              </w:rPr>
              <w:t>（</w:t>
            </w:r>
            <w:r w:rsidR="005C768B">
              <w:rPr>
                <w:rFonts w:ascii="宋体" w:hAnsi="宋体" w:cs="宋体"/>
                <w:szCs w:val="21"/>
              </w:rPr>
              <w:t>40</w:t>
            </w:r>
            <w:r w:rsidRPr="00323798">
              <w:rPr>
                <w:rFonts w:ascii="宋体" w:hAnsi="宋体" w:cs="宋体" w:hint="eastAsia"/>
                <w:szCs w:val="21"/>
              </w:rPr>
              <w:t>分）</w:t>
            </w:r>
          </w:p>
        </w:tc>
        <w:tc>
          <w:tcPr>
            <w:tcW w:w="7229" w:type="dxa"/>
            <w:vAlign w:val="center"/>
          </w:tcPr>
          <w:p w14:paraId="47CF0BC4" w14:textId="199AF540" w:rsidR="00B87C0E" w:rsidRPr="00E370B2" w:rsidRDefault="00B87C0E" w:rsidP="00B87C0E">
            <w:pPr>
              <w:snapToGrid w:val="0"/>
              <w:spacing w:line="240" w:lineRule="atLeast"/>
              <w:rPr>
                <w:rFonts w:ascii="宋体" w:hAnsi="宋体" w:cs="宋体"/>
                <w:b/>
                <w:bCs/>
                <w:szCs w:val="21"/>
              </w:rPr>
            </w:pPr>
            <w:r w:rsidRPr="00E370B2">
              <w:rPr>
                <w:rFonts w:ascii="宋体" w:hAnsi="宋体" w:cs="宋体" w:hint="eastAsia"/>
                <w:b/>
                <w:bCs/>
                <w:szCs w:val="21"/>
              </w:rPr>
              <w:t>投标人现场演示的</w:t>
            </w:r>
            <w:r w:rsidR="00102E57" w:rsidRPr="00E370B2">
              <w:rPr>
                <w:rFonts w:ascii="宋体" w:hAnsi="宋体" w:cs="宋体" w:hint="eastAsia"/>
                <w:b/>
                <w:bCs/>
                <w:szCs w:val="21"/>
              </w:rPr>
              <w:t>网站</w:t>
            </w:r>
            <w:r w:rsidRPr="00E370B2">
              <w:rPr>
                <w:rFonts w:ascii="宋体" w:hAnsi="宋体" w:cs="宋体" w:hint="eastAsia"/>
                <w:b/>
                <w:bCs/>
                <w:szCs w:val="21"/>
              </w:rPr>
              <w:t>须是投标人自己承建的目前正在运行的真实</w:t>
            </w:r>
            <w:r w:rsidR="00102E57" w:rsidRPr="00E370B2">
              <w:rPr>
                <w:rFonts w:ascii="宋体" w:hAnsi="宋体" w:cs="宋体" w:hint="eastAsia"/>
                <w:b/>
                <w:bCs/>
                <w:szCs w:val="21"/>
              </w:rPr>
              <w:t>网站</w:t>
            </w:r>
            <w:r w:rsidR="005F179B">
              <w:rPr>
                <w:rFonts w:ascii="宋体" w:hAnsi="宋体" w:cs="宋体" w:hint="eastAsia"/>
                <w:b/>
                <w:bCs/>
                <w:szCs w:val="21"/>
              </w:rPr>
              <w:t>环境。须与投标人提供的“优质案例”一致。（如仅</w:t>
            </w:r>
            <w:r w:rsidRPr="00E370B2">
              <w:rPr>
                <w:rFonts w:ascii="宋体" w:hAnsi="宋体" w:cs="宋体" w:hint="eastAsia"/>
                <w:b/>
                <w:bCs/>
                <w:szCs w:val="21"/>
              </w:rPr>
              <w:t>使用截图、视频、演示程序、</w:t>
            </w:r>
            <w:r w:rsidRPr="00E370B2">
              <w:rPr>
                <w:rFonts w:ascii="宋体" w:hAnsi="宋体" w:cs="宋体"/>
                <w:b/>
                <w:bCs/>
                <w:szCs w:val="21"/>
              </w:rPr>
              <w:t>PPT</w:t>
            </w:r>
            <w:r w:rsidRPr="00E370B2">
              <w:rPr>
                <w:rFonts w:ascii="宋体" w:hAnsi="宋体" w:cs="宋体" w:hint="eastAsia"/>
                <w:b/>
                <w:bCs/>
                <w:szCs w:val="21"/>
              </w:rPr>
              <w:t>等</w:t>
            </w:r>
            <w:r w:rsidR="00E36DA3" w:rsidRPr="00E370B2">
              <w:rPr>
                <w:rFonts w:ascii="宋体" w:hAnsi="宋体" w:cs="宋体" w:hint="eastAsia"/>
                <w:b/>
                <w:bCs/>
                <w:szCs w:val="21"/>
              </w:rPr>
              <w:t>方式进行</w:t>
            </w:r>
            <w:r w:rsidRPr="00E370B2">
              <w:rPr>
                <w:rFonts w:ascii="宋体" w:hAnsi="宋体" w:cs="宋体" w:hint="eastAsia"/>
                <w:b/>
                <w:bCs/>
                <w:szCs w:val="21"/>
              </w:rPr>
              <w:t>演示，由专家根据现场情况酌情打分，最高不超过</w:t>
            </w:r>
            <w:r w:rsidRPr="00E370B2">
              <w:rPr>
                <w:rFonts w:ascii="宋体" w:hAnsi="宋体" w:cs="宋体"/>
                <w:b/>
                <w:bCs/>
                <w:szCs w:val="21"/>
              </w:rPr>
              <w:t>10</w:t>
            </w:r>
            <w:r w:rsidRPr="00E370B2">
              <w:rPr>
                <w:rFonts w:ascii="宋体" w:hAnsi="宋体" w:cs="宋体" w:hint="eastAsia"/>
                <w:b/>
                <w:bCs/>
                <w:szCs w:val="21"/>
              </w:rPr>
              <w:t>分）。</w:t>
            </w:r>
          </w:p>
          <w:p w14:paraId="6311345A" w14:textId="5C063EFD" w:rsidR="00907404" w:rsidRPr="00E370B2" w:rsidRDefault="006B5E7E" w:rsidP="00D9115F">
            <w:pPr>
              <w:tabs>
                <w:tab w:val="left" w:pos="5325"/>
              </w:tabs>
              <w:autoSpaceDE w:val="0"/>
              <w:autoSpaceDN w:val="0"/>
              <w:adjustRightInd w:val="0"/>
              <w:snapToGrid w:val="0"/>
              <w:spacing w:line="320" w:lineRule="exact"/>
              <w:contextualSpacing/>
              <w:rPr>
                <w:rFonts w:ascii="宋体" w:hAnsi="宋体" w:cs="宋体"/>
                <w:color w:val="000000"/>
                <w:szCs w:val="21"/>
              </w:rPr>
            </w:pPr>
            <w:r w:rsidRPr="00E370B2">
              <w:rPr>
                <w:rFonts w:ascii="宋体" w:hAnsi="宋体" w:cs="宋体" w:hint="eastAsia"/>
                <w:color w:val="000000"/>
                <w:szCs w:val="21"/>
              </w:rPr>
              <w:t>时尚图文大数据服务平台须现场演示如下项目：</w:t>
            </w:r>
          </w:p>
          <w:p w14:paraId="41312AF2" w14:textId="30115DBA" w:rsidR="00B67A6E" w:rsidRPr="00E370B2" w:rsidRDefault="000A12E3" w:rsidP="00D9115F">
            <w:pPr>
              <w:tabs>
                <w:tab w:val="left" w:pos="5325"/>
              </w:tabs>
              <w:autoSpaceDE w:val="0"/>
              <w:autoSpaceDN w:val="0"/>
              <w:adjustRightInd w:val="0"/>
              <w:snapToGrid w:val="0"/>
              <w:spacing w:line="320" w:lineRule="exact"/>
              <w:contextualSpacing/>
              <w:rPr>
                <w:rFonts w:ascii="宋体" w:hAnsi="宋体"/>
              </w:rPr>
            </w:pPr>
            <w:r w:rsidRPr="00E370B2">
              <w:rPr>
                <w:rFonts w:ascii="宋体" w:hAnsi="宋体" w:cs="宋体" w:hint="eastAsia"/>
                <w:color w:val="000000"/>
                <w:szCs w:val="21"/>
              </w:rPr>
              <w:t>1</w:t>
            </w:r>
            <w:r w:rsidRPr="00E370B2">
              <w:rPr>
                <w:rFonts w:ascii="宋体" w:hAnsi="宋体" w:cs="宋体"/>
                <w:color w:val="000000"/>
                <w:szCs w:val="21"/>
              </w:rPr>
              <w:t>.</w:t>
            </w:r>
            <w:r w:rsidRPr="00E370B2">
              <w:rPr>
                <w:rFonts w:ascii="宋体" w:hAnsi="宋体" w:cs="宋体" w:hint="eastAsia"/>
                <w:color w:val="000000"/>
                <w:szCs w:val="21"/>
              </w:rPr>
              <w:t>时尚图文趋势网</w:t>
            </w:r>
            <w:r w:rsidR="00E97DA9" w:rsidRPr="00E370B2">
              <w:rPr>
                <w:rFonts w:ascii="宋体" w:hAnsi="宋体" w:cs="宋体" w:hint="eastAsia"/>
                <w:color w:val="000000"/>
                <w:szCs w:val="21"/>
              </w:rPr>
              <w:t>能够提供</w:t>
            </w:r>
            <w:r w:rsidR="00E97DA9" w:rsidRPr="00E370B2">
              <w:rPr>
                <w:rFonts w:ascii="宋体" w:hAnsi="宋体" w:hint="eastAsia"/>
              </w:rPr>
              <w:t>完善的服装趋势及流行资讯图文数据内容</w:t>
            </w:r>
            <w:r w:rsidR="00B67A6E" w:rsidRPr="00E370B2">
              <w:rPr>
                <w:rFonts w:ascii="宋体" w:hAnsi="宋体" w:hint="eastAsia"/>
              </w:rPr>
              <w:t>。</w:t>
            </w:r>
            <w:r w:rsidR="00B67A6E" w:rsidRPr="00E370B2">
              <w:rPr>
                <w:rFonts w:ascii="宋体" w:hAnsi="宋体" w:cs="宋体" w:hint="eastAsia"/>
                <w:szCs w:val="21"/>
              </w:rPr>
              <w:t>评委进行横向比较，在0～</w:t>
            </w:r>
            <w:r w:rsidR="002425AB" w:rsidRPr="00E370B2">
              <w:rPr>
                <w:rFonts w:ascii="宋体" w:hAnsi="宋体" w:cs="宋体"/>
                <w:szCs w:val="21"/>
              </w:rPr>
              <w:t>25</w:t>
            </w:r>
            <w:r w:rsidR="00B67A6E" w:rsidRPr="00E370B2">
              <w:rPr>
                <w:rFonts w:ascii="宋体" w:hAnsi="宋体" w:cs="宋体" w:hint="eastAsia"/>
                <w:szCs w:val="21"/>
              </w:rPr>
              <w:t>之间评分。</w:t>
            </w:r>
            <w:r w:rsidR="00A41B34" w:rsidRPr="00E370B2">
              <w:rPr>
                <w:rFonts w:ascii="宋体" w:hAnsi="宋体" w:cs="宋体" w:hint="eastAsia"/>
                <w:szCs w:val="21"/>
              </w:rPr>
              <w:t>详细内容包括：</w:t>
            </w:r>
          </w:p>
          <w:p w14:paraId="6F814203" w14:textId="0C177DCE" w:rsidR="00B67A6E" w:rsidRPr="00E370B2" w:rsidRDefault="00505635" w:rsidP="00D9115F">
            <w:pPr>
              <w:tabs>
                <w:tab w:val="left" w:pos="5325"/>
              </w:tabs>
              <w:autoSpaceDE w:val="0"/>
              <w:autoSpaceDN w:val="0"/>
              <w:adjustRightInd w:val="0"/>
              <w:snapToGrid w:val="0"/>
              <w:spacing w:line="320" w:lineRule="exact"/>
              <w:contextualSpacing/>
              <w:rPr>
                <w:rFonts w:ascii="宋体" w:hAnsi="宋体"/>
              </w:rPr>
            </w:pPr>
            <w:r w:rsidRPr="00E370B2">
              <w:rPr>
                <w:rFonts w:ascii="宋体" w:hAnsi="宋体" w:hint="eastAsia"/>
              </w:rPr>
              <w:t>（1）</w:t>
            </w:r>
            <w:r w:rsidR="00B67A6E" w:rsidRPr="00E370B2">
              <w:rPr>
                <w:rFonts w:ascii="宋体" w:hAnsi="宋体" w:hint="eastAsia"/>
              </w:rPr>
              <w:t>演示</w:t>
            </w:r>
            <w:r w:rsidR="00E97DA9" w:rsidRPr="00E370B2">
              <w:rPr>
                <w:rFonts w:ascii="宋体" w:hAnsi="宋体" w:hint="eastAsia"/>
              </w:rPr>
              <w:t>提供权威专业的企划趋势报告</w:t>
            </w:r>
            <w:r w:rsidR="00B67A6E" w:rsidRPr="00E370B2">
              <w:rPr>
                <w:rFonts w:ascii="宋体" w:hAnsi="宋体" w:hint="eastAsia"/>
              </w:rPr>
              <w:t>（</w:t>
            </w:r>
            <w:r w:rsidR="00CD4104">
              <w:rPr>
                <w:rFonts w:ascii="宋体" w:hAnsi="宋体" w:hint="eastAsia"/>
              </w:rPr>
              <w:t>0</w:t>
            </w:r>
            <w:r w:rsidR="00CD4104" w:rsidRPr="00E370B2">
              <w:rPr>
                <w:rFonts w:ascii="宋体" w:hAnsi="宋体" w:cs="宋体" w:hint="eastAsia"/>
                <w:szCs w:val="21"/>
              </w:rPr>
              <w:t>～</w:t>
            </w:r>
            <w:r w:rsidR="00E0731D" w:rsidRPr="00E370B2">
              <w:rPr>
                <w:rFonts w:ascii="宋体" w:hAnsi="宋体"/>
              </w:rPr>
              <w:t>5</w:t>
            </w:r>
            <w:r w:rsidR="00B67A6E" w:rsidRPr="00E370B2">
              <w:rPr>
                <w:rFonts w:ascii="宋体" w:hAnsi="宋体" w:hint="eastAsia"/>
              </w:rPr>
              <w:t>分）</w:t>
            </w:r>
            <w:r w:rsidR="00A95E92">
              <w:rPr>
                <w:rFonts w:ascii="宋体" w:hAnsi="宋体" w:hint="eastAsia"/>
              </w:rPr>
              <w:t>。</w:t>
            </w:r>
          </w:p>
          <w:p w14:paraId="071A29A8" w14:textId="49FFDD41" w:rsidR="00B67A6E" w:rsidRPr="00E370B2" w:rsidRDefault="00505635" w:rsidP="00D9115F">
            <w:pPr>
              <w:tabs>
                <w:tab w:val="left" w:pos="5325"/>
              </w:tabs>
              <w:autoSpaceDE w:val="0"/>
              <w:autoSpaceDN w:val="0"/>
              <w:adjustRightInd w:val="0"/>
              <w:snapToGrid w:val="0"/>
              <w:spacing w:line="320" w:lineRule="exact"/>
              <w:contextualSpacing/>
              <w:rPr>
                <w:rFonts w:ascii="宋体" w:hAnsi="宋体"/>
              </w:rPr>
            </w:pPr>
            <w:r w:rsidRPr="00E370B2">
              <w:rPr>
                <w:rFonts w:ascii="宋体" w:hAnsi="宋体" w:hint="eastAsia"/>
              </w:rPr>
              <w:t>（2）</w:t>
            </w:r>
            <w:r w:rsidR="00B67A6E" w:rsidRPr="00E370B2">
              <w:rPr>
                <w:rFonts w:ascii="宋体" w:hAnsi="宋体" w:hint="eastAsia"/>
              </w:rPr>
              <w:t>演示</w:t>
            </w:r>
            <w:r w:rsidR="00E97DA9" w:rsidRPr="00E370B2">
              <w:rPr>
                <w:rFonts w:ascii="宋体" w:hAnsi="宋体" w:hint="eastAsia"/>
              </w:rPr>
              <w:t>全面及时的时装周走秀图集、商场橱窗实拍、街拍、博主等专业</w:t>
            </w:r>
            <w:r w:rsidR="009537BE" w:rsidRPr="00E370B2">
              <w:rPr>
                <w:rFonts w:ascii="宋体" w:hAnsi="宋体" w:hint="eastAsia"/>
              </w:rPr>
              <w:t>内容</w:t>
            </w:r>
            <w:r w:rsidR="00E97DA9" w:rsidRPr="00E370B2">
              <w:rPr>
                <w:rFonts w:ascii="宋体" w:hAnsi="宋体" w:hint="eastAsia"/>
              </w:rPr>
              <w:t>分析</w:t>
            </w:r>
            <w:r w:rsidR="00B67A6E" w:rsidRPr="00E370B2">
              <w:rPr>
                <w:rFonts w:ascii="宋体" w:hAnsi="宋体" w:hint="eastAsia"/>
              </w:rPr>
              <w:t>（</w:t>
            </w:r>
            <w:r w:rsidR="00CD4104">
              <w:rPr>
                <w:rFonts w:ascii="宋体" w:hAnsi="宋体" w:hint="eastAsia"/>
              </w:rPr>
              <w:t>0</w:t>
            </w:r>
            <w:r w:rsidR="00CD4104" w:rsidRPr="00E370B2">
              <w:rPr>
                <w:rFonts w:ascii="宋体" w:hAnsi="宋体" w:cs="宋体" w:hint="eastAsia"/>
                <w:szCs w:val="21"/>
              </w:rPr>
              <w:t>～</w:t>
            </w:r>
            <w:r w:rsidR="00E0731D" w:rsidRPr="00E370B2">
              <w:rPr>
                <w:rFonts w:ascii="宋体" w:hAnsi="宋体"/>
              </w:rPr>
              <w:t>8</w:t>
            </w:r>
            <w:r w:rsidR="00B67A6E" w:rsidRPr="00E370B2">
              <w:rPr>
                <w:rFonts w:ascii="宋体" w:hAnsi="宋体" w:hint="eastAsia"/>
              </w:rPr>
              <w:t>分）</w:t>
            </w:r>
            <w:r w:rsidR="00A95E92">
              <w:rPr>
                <w:rFonts w:ascii="宋体" w:hAnsi="宋体" w:hint="eastAsia"/>
              </w:rPr>
              <w:t>。</w:t>
            </w:r>
          </w:p>
          <w:p w14:paraId="1C42DB14" w14:textId="77D7DFA0" w:rsidR="00B67A6E" w:rsidRPr="00E370B2" w:rsidRDefault="00505635" w:rsidP="00D9115F">
            <w:pPr>
              <w:tabs>
                <w:tab w:val="left" w:pos="5325"/>
              </w:tabs>
              <w:autoSpaceDE w:val="0"/>
              <w:autoSpaceDN w:val="0"/>
              <w:adjustRightInd w:val="0"/>
              <w:snapToGrid w:val="0"/>
              <w:spacing w:line="320" w:lineRule="exact"/>
              <w:contextualSpacing/>
              <w:rPr>
                <w:rFonts w:ascii="宋体" w:hAnsi="宋体" w:cs="宋体"/>
                <w:color w:val="000000"/>
                <w:szCs w:val="21"/>
              </w:rPr>
            </w:pPr>
            <w:r w:rsidRPr="00E370B2">
              <w:rPr>
                <w:rFonts w:ascii="宋体" w:hAnsi="宋体" w:hint="eastAsia"/>
              </w:rPr>
              <w:t>（3）</w:t>
            </w:r>
            <w:r w:rsidR="004A08E8" w:rsidRPr="00E370B2">
              <w:rPr>
                <w:rFonts w:ascii="宋体" w:hAnsi="宋体" w:hint="eastAsia"/>
              </w:rPr>
              <w:t>演示</w:t>
            </w:r>
            <w:r w:rsidR="00E97DA9" w:rsidRPr="00E370B2">
              <w:rPr>
                <w:rFonts w:ascii="宋体" w:hAnsi="宋体" w:hint="eastAsia"/>
              </w:rPr>
              <w:t>为用户提供</w:t>
            </w:r>
            <w:r w:rsidR="000A12E3" w:rsidRPr="00E370B2">
              <w:rPr>
                <w:rFonts w:ascii="宋体" w:hAnsi="宋体" w:cs="宋体" w:hint="eastAsia"/>
                <w:color w:val="000000"/>
                <w:szCs w:val="21"/>
              </w:rPr>
              <w:t>我的关注、智能搜款、智能搜色、智能搜图、智能试衣等栏目</w:t>
            </w:r>
            <w:r w:rsidR="00E97DA9" w:rsidRPr="00E370B2">
              <w:rPr>
                <w:rFonts w:ascii="宋体" w:hAnsi="宋体" w:cs="宋体" w:hint="eastAsia"/>
                <w:color w:val="000000"/>
                <w:szCs w:val="21"/>
              </w:rPr>
              <w:t>功能</w:t>
            </w:r>
            <w:r w:rsidR="00B67A6E" w:rsidRPr="00E370B2">
              <w:rPr>
                <w:rFonts w:ascii="宋体" w:hAnsi="宋体" w:cs="宋体" w:hint="eastAsia"/>
                <w:color w:val="000000"/>
                <w:szCs w:val="21"/>
              </w:rPr>
              <w:t>（</w:t>
            </w:r>
            <w:r w:rsidR="00CD4104">
              <w:rPr>
                <w:rFonts w:ascii="宋体" w:hAnsi="宋体" w:hint="eastAsia"/>
              </w:rPr>
              <w:t>0</w:t>
            </w:r>
            <w:r w:rsidR="00CD4104" w:rsidRPr="00E370B2">
              <w:rPr>
                <w:rFonts w:ascii="宋体" w:hAnsi="宋体" w:cs="宋体" w:hint="eastAsia"/>
                <w:szCs w:val="21"/>
              </w:rPr>
              <w:t>～</w:t>
            </w:r>
            <w:r w:rsidR="00E0731D" w:rsidRPr="00E370B2">
              <w:rPr>
                <w:rFonts w:ascii="宋体" w:hAnsi="宋体" w:cs="宋体"/>
                <w:color w:val="000000"/>
                <w:szCs w:val="21"/>
              </w:rPr>
              <w:t>8</w:t>
            </w:r>
            <w:r w:rsidR="00B67A6E" w:rsidRPr="00E370B2">
              <w:rPr>
                <w:rFonts w:ascii="宋体" w:hAnsi="宋体" w:cs="宋体" w:hint="eastAsia"/>
                <w:color w:val="000000"/>
                <w:szCs w:val="21"/>
              </w:rPr>
              <w:t>分）</w:t>
            </w:r>
            <w:r w:rsidR="00A95E92">
              <w:rPr>
                <w:rFonts w:ascii="宋体" w:hAnsi="宋体" w:cs="宋体" w:hint="eastAsia"/>
                <w:color w:val="000000"/>
                <w:szCs w:val="21"/>
              </w:rPr>
              <w:t>。</w:t>
            </w:r>
          </w:p>
          <w:p w14:paraId="26125489" w14:textId="2FAAF53D" w:rsidR="00907404" w:rsidRPr="00E370B2" w:rsidRDefault="00505635" w:rsidP="00D9115F">
            <w:pPr>
              <w:tabs>
                <w:tab w:val="left" w:pos="5325"/>
              </w:tabs>
              <w:autoSpaceDE w:val="0"/>
              <w:autoSpaceDN w:val="0"/>
              <w:adjustRightInd w:val="0"/>
              <w:snapToGrid w:val="0"/>
              <w:spacing w:line="320" w:lineRule="exact"/>
              <w:contextualSpacing/>
              <w:rPr>
                <w:rFonts w:ascii="宋体" w:hAnsi="宋体" w:cs="宋体"/>
                <w:color w:val="000000"/>
                <w:szCs w:val="21"/>
              </w:rPr>
            </w:pPr>
            <w:r w:rsidRPr="00E370B2">
              <w:rPr>
                <w:rFonts w:ascii="宋体" w:hAnsi="宋体" w:cs="宋体" w:hint="eastAsia"/>
                <w:color w:val="000000"/>
                <w:szCs w:val="21"/>
              </w:rPr>
              <w:t>（4）</w:t>
            </w:r>
            <w:r w:rsidR="004A08E8" w:rsidRPr="00E370B2">
              <w:rPr>
                <w:rFonts w:ascii="宋体" w:hAnsi="宋体" w:cs="宋体" w:hint="eastAsia"/>
                <w:color w:val="000000"/>
                <w:szCs w:val="21"/>
              </w:rPr>
              <w:t>演示通过P</w:t>
            </w:r>
            <w:r w:rsidR="004A08E8" w:rsidRPr="00E370B2">
              <w:rPr>
                <w:rFonts w:ascii="宋体" w:hAnsi="宋体" w:cs="宋体"/>
                <w:color w:val="000000"/>
                <w:szCs w:val="21"/>
              </w:rPr>
              <w:t>C</w:t>
            </w:r>
            <w:r w:rsidR="004A08E8" w:rsidRPr="00E370B2">
              <w:rPr>
                <w:rFonts w:ascii="宋体" w:hAnsi="宋体" w:cs="宋体" w:hint="eastAsia"/>
                <w:color w:val="000000"/>
                <w:szCs w:val="21"/>
              </w:rPr>
              <w:t>电脑和手机A</w:t>
            </w:r>
            <w:r w:rsidR="004A08E8" w:rsidRPr="00E370B2">
              <w:rPr>
                <w:rFonts w:ascii="宋体" w:hAnsi="宋体" w:cs="宋体"/>
                <w:color w:val="000000"/>
                <w:szCs w:val="21"/>
              </w:rPr>
              <w:t>PP</w:t>
            </w:r>
            <w:r w:rsidR="004A08E8" w:rsidRPr="00E370B2">
              <w:rPr>
                <w:rFonts w:ascii="宋体" w:hAnsi="宋体" w:cs="宋体" w:hint="eastAsia"/>
                <w:color w:val="000000"/>
                <w:szCs w:val="21"/>
              </w:rPr>
              <w:t>浏览网站内容</w:t>
            </w:r>
            <w:r w:rsidR="00A95E92" w:rsidRPr="00E370B2">
              <w:rPr>
                <w:rFonts w:ascii="宋体" w:hAnsi="宋体" w:cs="宋体" w:hint="eastAsia"/>
                <w:color w:val="000000"/>
                <w:szCs w:val="21"/>
              </w:rPr>
              <w:t>（</w:t>
            </w:r>
            <w:r w:rsidR="00CD4104">
              <w:rPr>
                <w:rFonts w:ascii="宋体" w:hAnsi="宋体" w:hint="eastAsia"/>
              </w:rPr>
              <w:t>0</w:t>
            </w:r>
            <w:r w:rsidR="00CD4104" w:rsidRPr="00E370B2">
              <w:rPr>
                <w:rFonts w:ascii="宋体" w:hAnsi="宋体" w:cs="宋体" w:hint="eastAsia"/>
                <w:szCs w:val="21"/>
              </w:rPr>
              <w:t>～</w:t>
            </w:r>
            <w:r w:rsidR="00A95E92" w:rsidRPr="00E370B2">
              <w:rPr>
                <w:rFonts w:ascii="宋体" w:hAnsi="宋体" w:cs="宋体"/>
                <w:color w:val="000000"/>
                <w:szCs w:val="21"/>
              </w:rPr>
              <w:t>4</w:t>
            </w:r>
            <w:r w:rsidR="00A95E92" w:rsidRPr="00E370B2">
              <w:rPr>
                <w:rFonts w:ascii="宋体" w:hAnsi="宋体" w:cs="宋体" w:hint="eastAsia"/>
                <w:color w:val="000000"/>
                <w:szCs w:val="21"/>
              </w:rPr>
              <w:t>分）</w:t>
            </w:r>
            <w:r w:rsidR="004A08E8" w:rsidRPr="00E370B2">
              <w:rPr>
                <w:rFonts w:ascii="宋体" w:hAnsi="宋体" w:cs="宋体" w:hint="eastAsia"/>
                <w:color w:val="000000"/>
                <w:szCs w:val="21"/>
              </w:rPr>
              <w:t>。</w:t>
            </w:r>
          </w:p>
          <w:p w14:paraId="2841DE91" w14:textId="23F6B5C0" w:rsidR="00907404" w:rsidRPr="00E370B2" w:rsidRDefault="000A12E3" w:rsidP="00D9115F">
            <w:pPr>
              <w:tabs>
                <w:tab w:val="left" w:pos="5325"/>
              </w:tabs>
              <w:autoSpaceDE w:val="0"/>
              <w:autoSpaceDN w:val="0"/>
              <w:adjustRightInd w:val="0"/>
              <w:snapToGrid w:val="0"/>
              <w:spacing w:line="320" w:lineRule="exact"/>
              <w:contextualSpacing/>
              <w:rPr>
                <w:rFonts w:ascii="宋体" w:hAnsi="宋体" w:cs="宋体"/>
                <w:szCs w:val="21"/>
              </w:rPr>
            </w:pPr>
            <w:r w:rsidRPr="00E370B2">
              <w:rPr>
                <w:rFonts w:ascii="宋体" w:hAnsi="宋体" w:cs="宋体"/>
                <w:color w:val="000000"/>
                <w:szCs w:val="21"/>
              </w:rPr>
              <w:t>2.</w:t>
            </w:r>
            <w:r w:rsidRPr="00E370B2">
              <w:rPr>
                <w:rFonts w:ascii="宋体" w:hAnsi="宋体" w:cs="宋体" w:hint="eastAsia"/>
                <w:color w:val="000000"/>
                <w:szCs w:val="21"/>
              </w:rPr>
              <w:t>实体趋势书籍讲解，</w:t>
            </w:r>
            <w:r w:rsidR="00E97DA9" w:rsidRPr="00E370B2">
              <w:rPr>
                <w:rFonts w:ascii="宋体" w:hAnsi="宋体" w:hint="eastAsia"/>
              </w:rPr>
              <w:t>书籍内容不仅需涵盖趋势网的相关资源信息，同时还需配备服装设计师需要的面料和辅料。</w:t>
            </w:r>
            <w:r w:rsidR="00D9115F" w:rsidRPr="00E370B2">
              <w:rPr>
                <w:rFonts w:ascii="宋体" w:hAnsi="宋体" w:cs="宋体" w:hint="eastAsia"/>
                <w:szCs w:val="21"/>
              </w:rPr>
              <w:t>评委进行横向比较，在0～</w:t>
            </w:r>
            <w:r w:rsidR="007C7158" w:rsidRPr="00E370B2">
              <w:rPr>
                <w:rFonts w:ascii="宋体" w:hAnsi="宋体" w:cs="宋体"/>
                <w:szCs w:val="21"/>
              </w:rPr>
              <w:t>10</w:t>
            </w:r>
            <w:r w:rsidR="00D9115F" w:rsidRPr="00E370B2">
              <w:rPr>
                <w:rFonts w:ascii="宋体" w:hAnsi="宋体" w:cs="宋体" w:hint="eastAsia"/>
                <w:szCs w:val="21"/>
              </w:rPr>
              <w:t>之间评分。</w:t>
            </w:r>
            <w:r w:rsidR="00A41B34" w:rsidRPr="00E370B2">
              <w:rPr>
                <w:rFonts w:ascii="宋体" w:hAnsi="宋体" w:cs="宋体" w:hint="eastAsia"/>
                <w:szCs w:val="21"/>
              </w:rPr>
              <w:t>详细内容包括：</w:t>
            </w:r>
          </w:p>
          <w:p w14:paraId="37D1C40B" w14:textId="4C8EDF3B" w:rsidR="00A41B34" w:rsidRPr="00E370B2" w:rsidRDefault="00505635" w:rsidP="00D9115F">
            <w:pPr>
              <w:tabs>
                <w:tab w:val="left" w:pos="5325"/>
              </w:tabs>
              <w:autoSpaceDE w:val="0"/>
              <w:autoSpaceDN w:val="0"/>
              <w:adjustRightInd w:val="0"/>
              <w:snapToGrid w:val="0"/>
              <w:spacing w:line="320" w:lineRule="exact"/>
              <w:contextualSpacing/>
              <w:rPr>
                <w:rFonts w:ascii="宋体" w:hAnsi="宋体"/>
              </w:rPr>
            </w:pPr>
            <w:r w:rsidRPr="00E370B2">
              <w:rPr>
                <w:rFonts w:ascii="宋体" w:hAnsi="宋体" w:cs="宋体" w:hint="eastAsia"/>
                <w:szCs w:val="21"/>
              </w:rPr>
              <w:t>（1）</w:t>
            </w:r>
            <w:r w:rsidR="00A41B34" w:rsidRPr="00E370B2">
              <w:rPr>
                <w:rFonts w:ascii="宋体" w:hAnsi="宋体" w:cs="宋体" w:hint="eastAsia"/>
                <w:szCs w:val="21"/>
              </w:rPr>
              <w:t>演示</w:t>
            </w:r>
            <w:r w:rsidR="00A41B34" w:rsidRPr="00E370B2">
              <w:rPr>
                <w:rFonts w:ascii="宋体" w:hAnsi="宋体" w:hint="eastAsia"/>
              </w:rPr>
              <w:t>资源信息（</w:t>
            </w:r>
            <w:r w:rsidR="00CD4104">
              <w:rPr>
                <w:rFonts w:ascii="宋体" w:hAnsi="宋体" w:hint="eastAsia"/>
              </w:rPr>
              <w:t>0</w:t>
            </w:r>
            <w:r w:rsidR="00CD4104" w:rsidRPr="00E370B2">
              <w:rPr>
                <w:rFonts w:ascii="宋体" w:hAnsi="宋体" w:cs="宋体" w:hint="eastAsia"/>
                <w:szCs w:val="21"/>
              </w:rPr>
              <w:t>～</w:t>
            </w:r>
            <w:r w:rsidR="00A41B34" w:rsidRPr="00E370B2">
              <w:rPr>
                <w:rFonts w:ascii="宋体" w:hAnsi="宋体" w:hint="eastAsia"/>
              </w:rPr>
              <w:t>5分）</w:t>
            </w:r>
            <w:r w:rsidR="00A95E92">
              <w:rPr>
                <w:rFonts w:ascii="宋体" w:hAnsi="宋体" w:hint="eastAsia"/>
              </w:rPr>
              <w:t>。</w:t>
            </w:r>
          </w:p>
          <w:p w14:paraId="1E1C75B3" w14:textId="0F46C93F" w:rsidR="00A41B34" w:rsidRPr="00E370B2" w:rsidRDefault="00505635" w:rsidP="00D9115F">
            <w:pPr>
              <w:tabs>
                <w:tab w:val="left" w:pos="5325"/>
              </w:tabs>
              <w:autoSpaceDE w:val="0"/>
              <w:autoSpaceDN w:val="0"/>
              <w:adjustRightInd w:val="0"/>
              <w:snapToGrid w:val="0"/>
              <w:spacing w:line="320" w:lineRule="exact"/>
              <w:contextualSpacing/>
              <w:rPr>
                <w:rFonts w:ascii="宋体" w:hAnsi="宋体" w:cs="宋体"/>
                <w:color w:val="000000"/>
                <w:szCs w:val="21"/>
              </w:rPr>
            </w:pPr>
            <w:r w:rsidRPr="00E370B2">
              <w:rPr>
                <w:rFonts w:ascii="宋体" w:hAnsi="宋体" w:hint="eastAsia"/>
              </w:rPr>
              <w:t>（2）</w:t>
            </w:r>
            <w:r w:rsidR="00A41B34" w:rsidRPr="00E370B2">
              <w:rPr>
                <w:rFonts w:ascii="宋体" w:hAnsi="宋体" w:hint="eastAsia"/>
              </w:rPr>
              <w:t>演示配备的面料和辅料（</w:t>
            </w:r>
            <w:r w:rsidR="00CD4104">
              <w:rPr>
                <w:rFonts w:ascii="宋体" w:hAnsi="宋体" w:hint="eastAsia"/>
              </w:rPr>
              <w:t>0</w:t>
            </w:r>
            <w:r w:rsidR="00CD4104" w:rsidRPr="00E370B2">
              <w:rPr>
                <w:rFonts w:ascii="宋体" w:hAnsi="宋体" w:cs="宋体" w:hint="eastAsia"/>
                <w:szCs w:val="21"/>
              </w:rPr>
              <w:t>～</w:t>
            </w:r>
            <w:r w:rsidR="00A41B34" w:rsidRPr="00E370B2">
              <w:rPr>
                <w:rFonts w:ascii="宋体" w:hAnsi="宋体" w:hint="eastAsia"/>
              </w:rPr>
              <w:t>5分）</w:t>
            </w:r>
            <w:r w:rsidR="00A95E92">
              <w:rPr>
                <w:rFonts w:ascii="宋体" w:hAnsi="宋体" w:hint="eastAsia"/>
              </w:rPr>
              <w:t>。</w:t>
            </w:r>
          </w:p>
          <w:p w14:paraId="759F1EA2" w14:textId="29A337AD" w:rsidR="00907404" w:rsidRPr="00E370B2" w:rsidRDefault="00D9115F" w:rsidP="00B87C0E">
            <w:pPr>
              <w:tabs>
                <w:tab w:val="left" w:pos="5325"/>
              </w:tabs>
              <w:autoSpaceDE w:val="0"/>
              <w:autoSpaceDN w:val="0"/>
              <w:adjustRightInd w:val="0"/>
              <w:snapToGrid w:val="0"/>
              <w:spacing w:line="320" w:lineRule="exact"/>
              <w:contextualSpacing/>
              <w:rPr>
                <w:rFonts w:ascii="宋体" w:hAnsi="宋体" w:cs="宋体"/>
                <w:color w:val="000000"/>
                <w:szCs w:val="21"/>
              </w:rPr>
            </w:pPr>
            <w:r w:rsidRPr="00E370B2">
              <w:rPr>
                <w:rFonts w:ascii="宋体" w:hAnsi="宋体" w:cs="宋体"/>
                <w:szCs w:val="21"/>
              </w:rPr>
              <w:t>3.</w:t>
            </w:r>
            <w:r w:rsidRPr="00E370B2">
              <w:rPr>
                <w:rFonts w:ascii="宋体" w:hAnsi="宋体" w:cs="宋体" w:hint="eastAsia"/>
                <w:szCs w:val="21"/>
              </w:rPr>
              <w:t>其他特色介绍，评委进行横向比较，在0～</w:t>
            </w:r>
            <w:r w:rsidRPr="00E370B2">
              <w:rPr>
                <w:rFonts w:ascii="宋体" w:hAnsi="宋体" w:cs="宋体"/>
                <w:szCs w:val="21"/>
              </w:rPr>
              <w:t>5</w:t>
            </w:r>
            <w:r w:rsidRPr="00E370B2">
              <w:rPr>
                <w:rFonts w:ascii="宋体" w:hAnsi="宋体" w:cs="宋体" w:hint="eastAsia"/>
                <w:szCs w:val="21"/>
              </w:rPr>
              <w:t>之间评分。</w:t>
            </w:r>
            <w:r w:rsidR="00CD4104">
              <w:rPr>
                <w:rFonts w:ascii="宋体" w:hAnsi="宋体" w:cs="宋体" w:hint="eastAsia"/>
                <w:szCs w:val="21"/>
              </w:rPr>
              <w:t xml:space="preserve"> </w:t>
            </w:r>
          </w:p>
        </w:tc>
      </w:tr>
      <w:tr w:rsidR="00907404" w14:paraId="3C4853B6" w14:textId="77777777" w:rsidTr="002F05E8">
        <w:trPr>
          <w:trHeight w:val="416"/>
        </w:trPr>
        <w:tc>
          <w:tcPr>
            <w:tcW w:w="2093" w:type="dxa"/>
            <w:vAlign w:val="center"/>
          </w:tcPr>
          <w:p w14:paraId="33F38973" w14:textId="09310F1A" w:rsidR="00907404" w:rsidRPr="001D79DD" w:rsidRDefault="002D0206">
            <w:pPr>
              <w:spacing w:line="360" w:lineRule="exact"/>
              <w:rPr>
                <w:rFonts w:ascii="宋体" w:hAnsi="宋体" w:cs="宋体"/>
                <w:szCs w:val="21"/>
              </w:rPr>
            </w:pPr>
            <w:r>
              <w:rPr>
                <w:rFonts w:ascii="宋体" w:hAnsi="宋体" w:cs="宋体" w:hint="eastAsia"/>
                <w:szCs w:val="21"/>
              </w:rPr>
              <w:t>三</w:t>
            </w:r>
            <w:r w:rsidR="000A12E3" w:rsidRPr="001D79DD">
              <w:rPr>
                <w:rFonts w:ascii="宋体" w:hAnsi="宋体" w:cs="宋体" w:hint="eastAsia"/>
                <w:szCs w:val="21"/>
              </w:rPr>
              <w:t>、服务方案</w:t>
            </w:r>
          </w:p>
          <w:p w14:paraId="20ECDD77" w14:textId="0C88C243" w:rsidR="00907404" w:rsidRPr="001D79DD" w:rsidRDefault="000A12E3">
            <w:pPr>
              <w:spacing w:line="360" w:lineRule="exact"/>
              <w:rPr>
                <w:rFonts w:ascii="宋体" w:hAnsi="宋体" w:cs="宋体"/>
                <w:szCs w:val="21"/>
              </w:rPr>
            </w:pPr>
            <w:r w:rsidRPr="001D79DD">
              <w:rPr>
                <w:rFonts w:ascii="宋体" w:hAnsi="宋体" w:cs="宋体" w:hint="eastAsia"/>
                <w:szCs w:val="21"/>
              </w:rPr>
              <w:t>（</w:t>
            </w:r>
            <w:r w:rsidR="00CA32DB">
              <w:rPr>
                <w:rFonts w:ascii="宋体" w:hAnsi="宋体" w:cs="宋体"/>
                <w:szCs w:val="21"/>
              </w:rPr>
              <w:t>1</w:t>
            </w:r>
            <w:r w:rsidR="00A55D18">
              <w:rPr>
                <w:rFonts w:ascii="宋体" w:hAnsi="宋体" w:cs="宋体"/>
                <w:szCs w:val="21"/>
              </w:rPr>
              <w:t>6</w:t>
            </w:r>
            <w:r w:rsidRPr="001D79DD">
              <w:rPr>
                <w:rFonts w:ascii="宋体" w:hAnsi="宋体" w:cs="宋体" w:hint="eastAsia"/>
                <w:szCs w:val="21"/>
              </w:rPr>
              <w:t>分）</w:t>
            </w:r>
          </w:p>
        </w:tc>
        <w:tc>
          <w:tcPr>
            <w:tcW w:w="7229" w:type="dxa"/>
            <w:vAlign w:val="center"/>
          </w:tcPr>
          <w:p w14:paraId="1F8C0BAE" w14:textId="48702EA6" w:rsidR="004810EC" w:rsidRPr="004810EC" w:rsidRDefault="004810EC" w:rsidP="004810EC">
            <w:pPr>
              <w:tabs>
                <w:tab w:val="left" w:pos="5325"/>
              </w:tabs>
              <w:autoSpaceDE w:val="0"/>
              <w:autoSpaceDN w:val="0"/>
              <w:adjustRightInd w:val="0"/>
              <w:snapToGrid w:val="0"/>
              <w:spacing w:line="320" w:lineRule="exact"/>
              <w:contextualSpacing/>
              <w:rPr>
                <w:rFonts w:ascii="宋体" w:hAnsi="宋体" w:cs="宋体"/>
                <w:color w:val="000000"/>
                <w:szCs w:val="21"/>
              </w:rPr>
            </w:pPr>
            <w:r w:rsidRPr="004810EC">
              <w:rPr>
                <w:rFonts w:ascii="宋体" w:hAnsi="宋体" w:cs="宋体" w:hint="eastAsia"/>
                <w:color w:val="000000"/>
                <w:szCs w:val="21"/>
              </w:rPr>
              <w:t>1.提供本地化的服务和线下支持，评委依据供应商提供的响应本项目的安全保密制度及售后服务方案，进行综合横向对比，在0～</w:t>
            </w:r>
            <w:r w:rsidR="00E5405C">
              <w:rPr>
                <w:rFonts w:ascii="宋体" w:hAnsi="宋体" w:cs="宋体"/>
                <w:color w:val="000000"/>
                <w:szCs w:val="21"/>
              </w:rPr>
              <w:t>10</w:t>
            </w:r>
            <w:r w:rsidRPr="004810EC">
              <w:rPr>
                <w:rFonts w:ascii="宋体" w:hAnsi="宋体" w:cs="宋体" w:hint="eastAsia"/>
                <w:color w:val="000000"/>
                <w:szCs w:val="21"/>
              </w:rPr>
              <w:t>分内评定。</w:t>
            </w:r>
          </w:p>
          <w:p w14:paraId="1B26D865" w14:textId="13FD1DAC" w:rsidR="00907404" w:rsidRPr="001D79DD" w:rsidRDefault="004810EC" w:rsidP="004810EC">
            <w:pPr>
              <w:tabs>
                <w:tab w:val="left" w:pos="5325"/>
              </w:tabs>
              <w:autoSpaceDE w:val="0"/>
              <w:autoSpaceDN w:val="0"/>
              <w:adjustRightInd w:val="0"/>
              <w:snapToGrid w:val="0"/>
              <w:spacing w:line="320" w:lineRule="exact"/>
              <w:contextualSpacing/>
              <w:rPr>
                <w:rFonts w:ascii="宋体" w:hAnsi="宋体" w:cs="宋体"/>
                <w:color w:val="000000"/>
                <w:szCs w:val="21"/>
              </w:rPr>
            </w:pPr>
            <w:r w:rsidRPr="004810EC">
              <w:rPr>
                <w:rFonts w:ascii="宋体" w:hAnsi="宋体" w:cs="宋体" w:hint="eastAsia"/>
                <w:color w:val="000000"/>
                <w:szCs w:val="21"/>
              </w:rPr>
              <w:t>2.评委依据供应商提供的响应本项目的优惠条件，进行综合横向对比，在0～</w:t>
            </w:r>
            <w:r w:rsidR="00E5405C">
              <w:rPr>
                <w:rFonts w:ascii="宋体" w:hAnsi="宋体" w:cs="宋体"/>
                <w:color w:val="000000"/>
                <w:szCs w:val="21"/>
              </w:rPr>
              <w:t>6</w:t>
            </w:r>
            <w:r w:rsidRPr="004810EC">
              <w:rPr>
                <w:rFonts w:ascii="宋体" w:hAnsi="宋体" w:cs="宋体" w:hint="eastAsia"/>
                <w:color w:val="000000"/>
                <w:szCs w:val="21"/>
              </w:rPr>
              <w:t>分内评定。</w:t>
            </w:r>
          </w:p>
        </w:tc>
      </w:tr>
    </w:tbl>
    <w:p w14:paraId="3DC04FB9" w14:textId="77777777" w:rsidR="00907404" w:rsidRDefault="00907404">
      <w:pPr>
        <w:pStyle w:val="ac"/>
        <w:spacing w:before="0" w:beforeAutospacing="0" w:after="0" w:afterAutospacing="0" w:line="440" w:lineRule="exact"/>
        <w:jc w:val="both"/>
        <w:rPr>
          <w:rFonts w:cs="仿宋_GB2312"/>
        </w:rPr>
      </w:pPr>
    </w:p>
    <w:p w14:paraId="15BF478C" w14:textId="205E3CA2" w:rsidR="00907404" w:rsidRDefault="000A12E3">
      <w:pPr>
        <w:pStyle w:val="ac"/>
        <w:spacing w:before="0" w:beforeAutospacing="0" w:after="0" w:afterAutospacing="0" w:line="440" w:lineRule="exact"/>
        <w:ind w:firstLineChars="200" w:firstLine="480"/>
        <w:rPr>
          <w:rFonts w:cs="仿宋_GB2312"/>
        </w:rPr>
      </w:pPr>
      <w:r>
        <w:rPr>
          <w:rFonts w:cs="仿宋_GB2312" w:hint="eastAsia"/>
        </w:rPr>
        <w:t>（二）价格分：</w:t>
      </w:r>
      <w:r w:rsidR="00A23300">
        <w:rPr>
          <w:rFonts w:cs="仿宋_GB2312"/>
        </w:rPr>
        <w:t>2</w:t>
      </w:r>
      <w:r>
        <w:rPr>
          <w:rFonts w:cs="仿宋_GB2312" w:hint="eastAsia"/>
        </w:rPr>
        <w:t>0分</w:t>
      </w:r>
    </w:p>
    <w:p w14:paraId="66288971" w14:textId="77777777" w:rsidR="00907404" w:rsidRDefault="000A12E3">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14:paraId="3C2DAE1C" w14:textId="77777777" w:rsidR="00907404" w:rsidRDefault="000A12E3">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商务报价采用二次报价的形式，第二次报价在商务技术评分结束后进行，二次报价不得高于第一次报价，以综合报价的形式直接写在报价单表格以外的空白处，并签署报价人的姓名及日期。</w:t>
      </w:r>
    </w:p>
    <w:p w14:paraId="3F7D3DE4" w14:textId="77777777" w:rsidR="00907404" w:rsidRDefault="000A12E3">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综合评分法中的价格分统一采用最低报价优先法计算，即满足磋商文件要求且报价最低的供应商的价格为磋商基准价，其价格分为满分。其他供应商的价格分统一按照下列公式计算：</w:t>
      </w:r>
    </w:p>
    <w:p w14:paraId="42BC25E0" w14:textId="4CD6EF04" w:rsidR="00907404" w:rsidRDefault="000A12E3">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2F05E8">
        <w:rPr>
          <w:rFonts w:cs="仿宋_GB2312"/>
        </w:rPr>
        <w:t>2</w:t>
      </w:r>
      <w:r>
        <w:rPr>
          <w:rFonts w:cs="仿宋_GB2312"/>
        </w:rPr>
        <w:t>0</w:t>
      </w:r>
      <w:r>
        <w:rPr>
          <w:rFonts w:cs="仿宋_GB2312" w:hint="eastAsia"/>
        </w:rPr>
        <w:t>%×100。</w:t>
      </w:r>
      <w:bookmarkStart w:id="0" w:name="_GoBack"/>
      <w:bookmarkEnd w:id="0"/>
    </w:p>
    <w:p w14:paraId="4705D83E" w14:textId="77777777" w:rsidR="00907404" w:rsidRDefault="000A12E3">
      <w:pPr>
        <w:pStyle w:val="ac"/>
        <w:spacing w:before="0" w:beforeAutospacing="0" w:after="0" w:afterAutospacing="0" w:line="440" w:lineRule="exact"/>
        <w:ind w:firstLineChars="200" w:firstLine="482"/>
        <w:jc w:val="both"/>
        <w:rPr>
          <w:rFonts w:cs="仿宋_GB2312"/>
        </w:rPr>
      </w:pPr>
      <w:r>
        <w:rPr>
          <w:rFonts w:cs="仿宋_GB2312" w:hint="eastAsia"/>
          <w:b/>
          <w:bCs/>
        </w:rPr>
        <w:t>五、成交原则</w:t>
      </w:r>
    </w:p>
    <w:p w14:paraId="4645A282" w14:textId="0A9E8A56" w:rsidR="00907404" w:rsidRDefault="000A12E3">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本次项目采购采用综合评分法。在各参与供应商满足所有项目要求基础上，由评审组综合评分，其中技术分</w:t>
      </w:r>
      <w:r w:rsidR="001D0259">
        <w:rPr>
          <w:rFonts w:ascii="宋体" w:hAnsi="宋体" w:cs="仿宋_GB2312"/>
          <w:sz w:val="24"/>
        </w:rPr>
        <w:t>8</w:t>
      </w:r>
      <w:r>
        <w:rPr>
          <w:rFonts w:ascii="宋体" w:hAnsi="宋体" w:cs="仿宋_GB2312" w:hint="eastAsia"/>
          <w:sz w:val="24"/>
        </w:rPr>
        <w:t>0分、价格分</w:t>
      </w:r>
      <w:r w:rsidR="001D0259">
        <w:rPr>
          <w:rFonts w:ascii="宋体" w:hAnsi="宋体" w:cs="仿宋_GB2312"/>
          <w:sz w:val="24"/>
        </w:rPr>
        <w:t>2</w:t>
      </w:r>
      <w:r>
        <w:rPr>
          <w:rFonts w:ascii="宋体" w:hAnsi="宋体" w:cs="仿宋_GB2312" w:hint="eastAsia"/>
          <w:sz w:val="24"/>
        </w:rPr>
        <w:t>0分。参与供应商的总得分为技术分、价格分之和，总得分最高者为项目成交供应商。</w:t>
      </w:r>
    </w:p>
    <w:p w14:paraId="787822D9" w14:textId="77777777" w:rsidR="00907404" w:rsidRDefault="000A12E3">
      <w:pPr>
        <w:spacing w:line="440" w:lineRule="exact"/>
        <w:ind w:firstLineChars="200" w:firstLine="482"/>
        <w:rPr>
          <w:rFonts w:ascii="宋体" w:hAnsi="宋体" w:cs="仿宋_GB2312"/>
          <w:b/>
          <w:bCs/>
          <w:sz w:val="24"/>
        </w:rPr>
      </w:pPr>
      <w:r>
        <w:rPr>
          <w:rFonts w:ascii="宋体" w:hAnsi="宋体" w:cs="仿宋_GB2312" w:hint="eastAsia"/>
          <w:b/>
          <w:bCs/>
          <w:sz w:val="24"/>
        </w:rPr>
        <w:t>六、合同签署</w:t>
      </w:r>
    </w:p>
    <w:p w14:paraId="33DDE5EE" w14:textId="77777777" w:rsidR="00907404" w:rsidRDefault="000A12E3">
      <w:pPr>
        <w:spacing w:line="440" w:lineRule="exact"/>
        <w:ind w:firstLineChars="200" w:firstLine="480"/>
        <w:rPr>
          <w:rFonts w:ascii="宋体" w:hAnsi="宋体" w:cs="仿宋_GB2312"/>
          <w:bCs/>
          <w:sz w:val="24"/>
        </w:rPr>
      </w:pPr>
      <w:r>
        <w:rPr>
          <w:rFonts w:ascii="宋体" w:hAnsi="宋体" w:cs="仿宋_GB2312" w:hint="eastAsia"/>
          <w:bCs/>
          <w:sz w:val="24"/>
        </w:rPr>
        <w:t>成交公示期满且供应商对成交结果无异议，将直接与成交供应商签订合同。</w:t>
      </w:r>
    </w:p>
    <w:p w14:paraId="62CAA21E" w14:textId="77777777" w:rsidR="00907404" w:rsidRDefault="000A12E3">
      <w:pPr>
        <w:spacing w:line="440" w:lineRule="exact"/>
        <w:ind w:firstLineChars="200" w:firstLine="482"/>
        <w:rPr>
          <w:rFonts w:ascii="宋体" w:hAnsi="宋体" w:cs="仿宋_GB2312"/>
          <w:b/>
          <w:bCs/>
          <w:sz w:val="24"/>
        </w:rPr>
      </w:pPr>
      <w:r>
        <w:rPr>
          <w:rFonts w:ascii="宋体" w:hAnsi="宋体" w:cs="仿宋_GB2312" w:hint="eastAsia"/>
          <w:b/>
          <w:bCs/>
          <w:sz w:val="24"/>
        </w:rPr>
        <w:t xml:space="preserve">七、付款方法    </w:t>
      </w:r>
      <w:r>
        <w:rPr>
          <w:rFonts w:ascii="宋体" w:hAnsi="宋体" w:cs="仿宋_GB2312" w:hint="eastAsia"/>
          <w:bCs/>
          <w:sz w:val="24"/>
        </w:rPr>
        <w:t>项目验收合格后十个工作日内结清全部价款。</w:t>
      </w:r>
    </w:p>
    <w:p w14:paraId="12BA3DC1" w14:textId="77777777" w:rsidR="00907404" w:rsidRDefault="00907404">
      <w:pPr>
        <w:spacing w:line="520" w:lineRule="exact"/>
        <w:rPr>
          <w:rFonts w:asciiTheme="minorEastAsia" w:eastAsiaTheme="minorEastAsia" w:hAnsiTheme="minorEastAsia"/>
          <w:b/>
          <w:sz w:val="24"/>
        </w:rPr>
      </w:pPr>
    </w:p>
    <w:p w14:paraId="0DDFDB53" w14:textId="77777777" w:rsidR="00907404" w:rsidRDefault="00907404">
      <w:pPr>
        <w:spacing w:line="520" w:lineRule="exact"/>
        <w:rPr>
          <w:rFonts w:asciiTheme="minorEastAsia" w:eastAsiaTheme="minorEastAsia" w:hAnsiTheme="minorEastAsia"/>
          <w:b/>
          <w:sz w:val="24"/>
        </w:rPr>
      </w:pPr>
    </w:p>
    <w:p w14:paraId="5FEDBA32" w14:textId="77777777" w:rsidR="00907404" w:rsidRDefault="00907404">
      <w:pPr>
        <w:spacing w:line="520" w:lineRule="exact"/>
        <w:rPr>
          <w:rFonts w:asciiTheme="minorEastAsia" w:eastAsiaTheme="minorEastAsia" w:hAnsiTheme="minorEastAsia"/>
          <w:b/>
          <w:sz w:val="24"/>
        </w:rPr>
      </w:pPr>
    </w:p>
    <w:p w14:paraId="3E0CEF19" w14:textId="77777777" w:rsidR="00907404" w:rsidRDefault="00907404">
      <w:pPr>
        <w:spacing w:line="520" w:lineRule="exact"/>
        <w:rPr>
          <w:rFonts w:asciiTheme="minorEastAsia" w:eastAsiaTheme="minorEastAsia" w:hAnsiTheme="minorEastAsia"/>
          <w:b/>
          <w:sz w:val="24"/>
        </w:rPr>
      </w:pPr>
    </w:p>
    <w:p w14:paraId="113D713F" w14:textId="77777777" w:rsidR="00907404" w:rsidRDefault="00907404">
      <w:pPr>
        <w:spacing w:line="520" w:lineRule="exact"/>
        <w:rPr>
          <w:rFonts w:asciiTheme="minorEastAsia" w:eastAsiaTheme="minorEastAsia" w:hAnsiTheme="minorEastAsia"/>
          <w:b/>
          <w:sz w:val="24"/>
        </w:rPr>
      </w:pPr>
    </w:p>
    <w:p w14:paraId="7D2E2538" w14:textId="77777777" w:rsidR="00907404" w:rsidRDefault="00907404">
      <w:pPr>
        <w:spacing w:line="520" w:lineRule="exact"/>
        <w:rPr>
          <w:rFonts w:asciiTheme="minorEastAsia" w:eastAsiaTheme="minorEastAsia" w:hAnsiTheme="minorEastAsia"/>
          <w:b/>
          <w:sz w:val="24"/>
        </w:rPr>
      </w:pPr>
    </w:p>
    <w:p w14:paraId="6E56E368" w14:textId="77777777" w:rsidR="00907404" w:rsidRDefault="00907404">
      <w:pPr>
        <w:spacing w:line="520" w:lineRule="exact"/>
        <w:rPr>
          <w:rFonts w:asciiTheme="minorEastAsia" w:eastAsiaTheme="minorEastAsia" w:hAnsiTheme="minorEastAsia"/>
          <w:b/>
          <w:sz w:val="24"/>
        </w:rPr>
      </w:pPr>
    </w:p>
    <w:p w14:paraId="165EF59C" w14:textId="77777777" w:rsidR="00907404" w:rsidRDefault="00907404">
      <w:pPr>
        <w:spacing w:line="520" w:lineRule="exact"/>
        <w:rPr>
          <w:rFonts w:asciiTheme="minorEastAsia" w:eastAsiaTheme="minorEastAsia" w:hAnsiTheme="minorEastAsia"/>
          <w:b/>
          <w:sz w:val="24"/>
        </w:rPr>
      </w:pPr>
    </w:p>
    <w:p w14:paraId="540119A4" w14:textId="77777777" w:rsidR="00907404" w:rsidRDefault="00907404">
      <w:pPr>
        <w:spacing w:line="520" w:lineRule="exact"/>
        <w:rPr>
          <w:rFonts w:asciiTheme="minorEastAsia" w:eastAsiaTheme="minorEastAsia" w:hAnsiTheme="minorEastAsia"/>
          <w:b/>
          <w:sz w:val="24"/>
        </w:rPr>
      </w:pPr>
    </w:p>
    <w:p w14:paraId="49419CB7" w14:textId="77777777" w:rsidR="00907404" w:rsidRDefault="00907404">
      <w:pPr>
        <w:spacing w:line="520" w:lineRule="exact"/>
        <w:rPr>
          <w:rFonts w:asciiTheme="minorEastAsia" w:eastAsiaTheme="minorEastAsia" w:hAnsiTheme="minorEastAsia"/>
          <w:b/>
          <w:sz w:val="24"/>
        </w:rPr>
      </w:pPr>
    </w:p>
    <w:p w14:paraId="75260726" w14:textId="4387B156" w:rsidR="00907404" w:rsidRDefault="00907404">
      <w:pPr>
        <w:spacing w:line="520" w:lineRule="exact"/>
        <w:rPr>
          <w:rFonts w:asciiTheme="minorEastAsia" w:eastAsiaTheme="minorEastAsia" w:hAnsiTheme="minorEastAsia"/>
          <w:b/>
          <w:sz w:val="24"/>
        </w:rPr>
      </w:pPr>
    </w:p>
    <w:p w14:paraId="0DE4654B" w14:textId="77777777" w:rsidR="006B7D2A" w:rsidRDefault="006B7D2A" w:rsidP="006B7D2A">
      <w:pPr>
        <w:spacing w:line="520" w:lineRule="exact"/>
        <w:rPr>
          <w:rFonts w:asciiTheme="minorEastAsia" w:eastAsiaTheme="minorEastAsia" w:hAnsiTheme="minorEastAsia"/>
          <w:b/>
          <w:sz w:val="24"/>
        </w:rPr>
      </w:pPr>
    </w:p>
    <w:p w14:paraId="0E0E9403" w14:textId="77777777" w:rsidR="006B7D2A" w:rsidRDefault="006B7D2A" w:rsidP="006B7D2A">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p>
    <w:p w14:paraId="6050FF8B" w14:textId="77777777" w:rsidR="006B7D2A" w:rsidRDefault="006B7D2A" w:rsidP="006B7D2A">
      <w:pPr>
        <w:spacing w:line="520" w:lineRule="exact"/>
        <w:jc w:val="center"/>
        <w:rPr>
          <w:rFonts w:ascii="黑体" w:eastAsia="黑体" w:hAnsi="黑体" w:cs="仿宋_GB2312"/>
          <w:sz w:val="30"/>
          <w:szCs w:val="30"/>
        </w:rPr>
      </w:pPr>
    </w:p>
    <w:p w14:paraId="1E686A24" w14:textId="77777777" w:rsidR="006B7D2A" w:rsidRDefault="006B7D2A" w:rsidP="006B7D2A">
      <w:pPr>
        <w:spacing w:line="520" w:lineRule="exact"/>
        <w:jc w:val="center"/>
        <w:rPr>
          <w:rFonts w:ascii="黑体" w:eastAsia="黑体" w:hAnsi="黑体"/>
          <w:b/>
          <w:sz w:val="30"/>
          <w:szCs w:val="30"/>
        </w:rPr>
      </w:pPr>
      <w:r w:rsidRPr="005F3E4E">
        <w:rPr>
          <w:rFonts w:ascii="黑体" w:eastAsia="黑体" w:hAnsi="黑体" w:cs="仿宋_GB2312" w:hint="eastAsia"/>
          <w:sz w:val="30"/>
          <w:szCs w:val="30"/>
        </w:rPr>
        <w:t>南通中专时尚图文大数据网络服务</w:t>
      </w:r>
      <w:r>
        <w:rPr>
          <w:rFonts w:ascii="黑体" w:eastAsia="黑体" w:hAnsi="黑体" w:cs="仿宋_GB2312" w:hint="eastAsia"/>
          <w:sz w:val="30"/>
          <w:szCs w:val="30"/>
        </w:rPr>
        <w:t>报价单</w:t>
      </w:r>
    </w:p>
    <w:p w14:paraId="26BC971C" w14:textId="77777777" w:rsidR="006B7D2A" w:rsidRDefault="006B7D2A" w:rsidP="006B7D2A">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1809"/>
        <w:gridCol w:w="7251"/>
      </w:tblGrid>
      <w:tr w:rsidR="006B7D2A" w14:paraId="5A56EBA7" w14:textId="77777777" w:rsidTr="00F350E1">
        <w:trPr>
          <w:trHeight w:val="1826"/>
        </w:trPr>
        <w:tc>
          <w:tcPr>
            <w:tcW w:w="1809" w:type="dxa"/>
            <w:vMerge w:val="restart"/>
            <w:vAlign w:val="center"/>
          </w:tcPr>
          <w:p w14:paraId="2BFDD135" w14:textId="77777777" w:rsidR="006B7D2A" w:rsidRDefault="006B7D2A" w:rsidP="00F350E1">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14:paraId="434FB565" w14:textId="77777777" w:rsidR="006B7D2A" w:rsidRDefault="006B7D2A" w:rsidP="00F350E1">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（开票价）</w:t>
            </w:r>
          </w:p>
        </w:tc>
        <w:tc>
          <w:tcPr>
            <w:tcW w:w="7251" w:type="dxa"/>
            <w:tcBorders>
              <w:bottom w:val="nil"/>
            </w:tcBorders>
            <w:vAlign w:val="center"/>
          </w:tcPr>
          <w:p w14:paraId="63EEC70B" w14:textId="77777777" w:rsidR="006B7D2A" w:rsidRDefault="006B7D2A" w:rsidP="00F350E1">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Pr>
                <w:rFonts w:ascii="楷体" w:eastAsia="楷体" w:hAnsi="楷体" w:hint="eastAsia"/>
                <w:b/>
                <w:sz w:val="24"/>
                <w:u w:val="single"/>
              </w:rPr>
              <w:t xml:space="preserve">（大写） </w:t>
            </w:r>
            <w:r>
              <w:rPr>
                <w:rFonts w:ascii="楷体" w:eastAsia="楷体" w:hAnsi="楷体"/>
                <w:b/>
                <w:sz w:val="24"/>
                <w:u w:val="single"/>
              </w:rPr>
              <w:t xml:space="preserve">              </w:t>
            </w:r>
            <w:r>
              <w:rPr>
                <w:rFonts w:ascii="楷体" w:eastAsia="楷体" w:hAnsi="楷体" w:hint="eastAsia"/>
                <w:b/>
                <w:sz w:val="24"/>
                <w:u w:val="single"/>
              </w:rPr>
              <w:t>元整（</w:t>
            </w:r>
            <w:r>
              <w:rPr>
                <w:rFonts w:ascii="Calibri" w:eastAsia="楷体" w:hAnsi="Calibri" w:cs="Calibri"/>
                <w:b/>
                <w:sz w:val="24"/>
                <w:u w:val="single"/>
              </w:rPr>
              <w:t>¥</w:t>
            </w:r>
            <w:r>
              <w:rPr>
                <w:rFonts w:ascii="楷体" w:eastAsia="楷体" w:hAnsi="楷体"/>
                <w:b/>
                <w:sz w:val="24"/>
                <w:u w:val="single"/>
              </w:rPr>
              <w:t xml:space="preserve">          </w:t>
            </w:r>
            <w:r>
              <w:rPr>
                <w:rFonts w:ascii="楷体" w:eastAsia="楷体" w:hAnsi="楷体" w:hint="eastAsia"/>
                <w:b/>
                <w:sz w:val="24"/>
                <w:u w:val="single"/>
              </w:rPr>
              <w:t>元）</w:t>
            </w:r>
            <w:r>
              <w:rPr>
                <w:rFonts w:asciiTheme="minorEastAsia" w:eastAsiaTheme="minorEastAsia" w:hAnsiTheme="minorEastAsia" w:hint="eastAsia"/>
                <w:sz w:val="24"/>
              </w:rPr>
              <w:t>。</w:t>
            </w:r>
          </w:p>
        </w:tc>
      </w:tr>
      <w:tr w:rsidR="006B7D2A" w14:paraId="43499A97" w14:textId="77777777" w:rsidTr="00F350E1">
        <w:tc>
          <w:tcPr>
            <w:tcW w:w="1809" w:type="dxa"/>
            <w:vMerge/>
            <w:vAlign w:val="center"/>
          </w:tcPr>
          <w:p w14:paraId="539B4CC5" w14:textId="77777777" w:rsidR="006B7D2A" w:rsidRDefault="006B7D2A" w:rsidP="00F350E1">
            <w:pPr>
              <w:spacing w:line="520" w:lineRule="exact"/>
              <w:jc w:val="center"/>
              <w:rPr>
                <w:rFonts w:asciiTheme="minorEastAsia" w:eastAsiaTheme="minorEastAsia" w:hAnsiTheme="minorEastAsia"/>
                <w:b/>
                <w:sz w:val="24"/>
              </w:rPr>
            </w:pPr>
          </w:p>
        </w:tc>
        <w:tc>
          <w:tcPr>
            <w:tcW w:w="7251" w:type="dxa"/>
            <w:tcBorders>
              <w:top w:val="nil"/>
            </w:tcBorders>
            <w:vAlign w:val="center"/>
          </w:tcPr>
          <w:p w14:paraId="07DCF903" w14:textId="77777777" w:rsidR="006B7D2A" w:rsidRDefault="006B7D2A" w:rsidP="00F350E1">
            <w:pPr>
              <w:wordWrap w:val="0"/>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6B7D2A" w14:paraId="171C1077" w14:textId="77777777" w:rsidTr="00F350E1">
        <w:trPr>
          <w:trHeight w:val="1732"/>
        </w:trPr>
        <w:tc>
          <w:tcPr>
            <w:tcW w:w="1809" w:type="dxa"/>
            <w:vMerge w:val="restart"/>
            <w:vAlign w:val="center"/>
          </w:tcPr>
          <w:p w14:paraId="79BC7D07" w14:textId="77777777" w:rsidR="006B7D2A" w:rsidRDefault="006B7D2A" w:rsidP="00F350E1">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第二次报价</w:t>
            </w:r>
          </w:p>
          <w:p w14:paraId="4F155E24" w14:textId="77777777" w:rsidR="006B7D2A" w:rsidRPr="00051BA9" w:rsidRDefault="006B7D2A" w:rsidP="00F350E1">
            <w:pPr>
              <w:spacing w:line="520" w:lineRule="exact"/>
              <w:jc w:val="center"/>
              <w:rPr>
                <w:rFonts w:asciiTheme="minorEastAsia" w:eastAsiaTheme="minorEastAsia" w:hAnsiTheme="minorEastAsia"/>
                <w:b/>
                <w:sz w:val="18"/>
                <w:szCs w:val="18"/>
              </w:rPr>
            </w:pPr>
            <w:r w:rsidRPr="00051BA9">
              <w:rPr>
                <w:rFonts w:asciiTheme="minorEastAsia" w:eastAsiaTheme="minorEastAsia" w:hAnsiTheme="minorEastAsia" w:hint="eastAsia"/>
                <w:b/>
                <w:sz w:val="18"/>
                <w:szCs w:val="18"/>
              </w:rPr>
              <w:t>（磋商现场报价）</w:t>
            </w:r>
          </w:p>
          <w:p w14:paraId="01C97ACD" w14:textId="77777777" w:rsidR="006B7D2A" w:rsidRDefault="006B7D2A" w:rsidP="00F350E1">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（开票价）</w:t>
            </w:r>
          </w:p>
        </w:tc>
        <w:tc>
          <w:tcPr>
            <w:tcW w:w="7251" w:type="dxa"/>
            <w:tcBorders>
              <w:bottom w:val="nil"/>
            </w:tcBorders>
            <w:vAlign w:val="center"/>
          </w:tcPr>
          <w:p w14:paraId="2978B748" w14:textId="77777777" w:rsidR="006B7D2A" w:rsidRDefault="006B7D2A" w:rsidP="00F350E1">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Pr>
                <w:rFonts w:ascii="楷体" w:eastAsia="楷体" w:hAnsi="楷体" w:hint="eastAsia"/>
                <w:b/>
                <w:sz w:val="24"/>
                <w:u w:val="single"/>
              </w:rPr>
              <w:t xml:space="preserve">（大写） </w:t>
            </w:r>
            <w:r>
              <w:rPr>
                <w:rFonts w:ascii="楷体" w:eastAsia="楷体" w:hAnsi="楷体"/>
                <w:b/>
                <w:sz w:val="24"/>
                <w:u w:val="single"/>
              </w:rPr>
              <w:t xml:space="preserve">              </w:t>
            </w:r>
            <w:r>
              <w:rPr>
                <w:rFonts w:ascii="楷体" w:eastAsia="楷体" w:hAnsi="楷体" w:hint="eastAsia"/>
                <w:b/>
                <w:sz w:val="24"/>
                <w:u w:val="single"/>
              </w:rPr>
              <w:t>元整（</w:t>
            </w:r>
            <w:r>
              <w:rPr>
                <w:rFonts w:ascii="Calibri" w:eastAsia="楷体" w:hAnsi="Calibri" w:cs="Calibri"/>
                <w:b/>
                <w:sz w:val="24"/>
                <w:u w:val="single"/>
              </w:rPr>
              <w:t>¥</w:t>
            </w:r>
            <w:r>
              <w:rPr>
                <w:rFonts w:ascii="楷体" w:eastAsia="楷体" w:hAnsi="楷体"/>
                <w:b/>
                <w:sz w:val="24"/>
                <w:u w:val="single"/>
              </w:rPr>
              <w:t xml:space="preserve">          </w:t>
            </w:r>
            <w:r>
              <w:rPr>
                <w:rFonts w:ascii="楷体" w:eastAsia="楷体" w:hAnsi="楷体" w:hint="eastAsia"/>
                <w:b/>
                <w:sz w:val="24"/>
                <w:u w:val="single"/>
              </w:rPr>
              <w:t>元）</w:t>
            </w:r>
            <w:r>
              <w:rPr>
                <w:rFonts w:asciiTheme="minorEastAsia" w:eastAsiaTheme="minorEastAsia" w:hAnsiTheme="minorEastAsia" w:hint="eastAsia"/>
                <w:sz w:val="24"/>
              </w:rPr>
              <w:t>。</w:t>
            </w:r>
          </w:p>
        </w:tc>
      </w:tr>
      <w:tr w:rsidR="006B7D2A" w14:paraId="00BA43AF" w14:textId="77777777" w:rsidTr="00F350E1">
        <w:tc>
          <w:tcPr>
            <w:tcW w:w="1809" w:type="dxa"/>
            <w:vMerge/>
            <w:vAlign w:val="center"/>
          </w:tcPr>
          <w:p w14:paraId="2AB05E67" w14:textId="77777777" w:rsidR="006B7D2A" w:rsidRDefault="006B7D2A" w:rsidP="00F350E1">
            <w:pPr>
              <w:spacing w:line="520" w:lineRule="exact"/>
              <w:jc w:val="center"/>
              <w:rPr>
                <w:rFonts w:asciiTheme="minorEastAsia" w:eastAsiaTheme="minorEastAsia" w:hAnsiTheme="minorEastAsia"/>
                <w:b/>
                <w:sz w:val="24"/>
              </w:rPr>
            </w:pPr>
          </w:p>
        </w:tc>
        <w:tc>
          <w:tcPr>
            <w:tcW w:w="7251" w:type="dxa"/>
            <w:tcBorders>
              <w:top w:val="nil"/>
            </w:tcBorders>
            <w:vAlign w:val="center"/>
          </w:tcPr>
          <w:p w14:paraId="4B225F99" w14:textId="77777777" w:rsidR="006B7D2A" w:rsidRDefault="006B7D2A" w:rsidP="00F350E1">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bl>
    <w:p w14:paraId="04C32E8D" w14:textId="77777777" w:rsidR="006B7D2A" w:rsidRDefault="006B7D2A" w:rsidP="006B7D2A">
      <w:pPr>
        <w:spacing w:line="520" w:lineRule="exact"/>
        <w:rPr>
          <w:rFonts w:asciiTheme="minorEastAsia" w:eastAsiaTheme="minorEastAsia" w:hAnsiTheme="minorEastAsia"/>
          <w:b/>
          <w:sz w:val="24"/>
        </w:rPr>
      </w:pPr>
    </w:p>
    <w:p w14:paraId="47AB0822" w14:textId="0763DCAB" w:rsidR="006B7D2A" w:rsidRDefault="006B7D2A">
      <w:pPr>
        <w:spacing w:line="520" w:lineRule="exact"/>
        <w:rPr>
          <w:rFonts w:asciiTheme="minorEastAsia" w:eastAsiaTheme="minorEastAsia" w:hAnsiTheme="minorEastAsia"/>
          <w:b/>
          <w:sz w:val="24"/>
        </w:rPr>
      </w:pPr>
    </w:p>
    <w:p w14:paraId="1D153735" w14:textId="51F3B0BD" w:rsidR="006B7D2A" w:rsidRDefault="006B7D2A">
      <w:pPr>
        <w:spacing w:line="520" w:lineRule="exact"/>
        <w:rPr>
          <w:rFonts w:asciiTheme="minorEastAsia" w:eastAsiaTheme="minorEastAsia" w:hAnsiTheme="minorEastAsia"/>
          <w:b/>
          <w:sz w:val="24"/>
        </w:rPr>
      </w:pPr>
    </w:p>
    <w:p w14:paraId="0CD01D40" w14:textId="77777777" w:rsidR="006B7D2A" w:rsidRDefault="006B7D2A">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907404" w14:paraId="2F935D18" w14:textId="77777777">
        <w:trPr>
          <w:trHeight w:val="591"/>
        </w:trPr>
        <w:tc>
          <w:tcPr>
            <w:tcW w:w="4544" w:type="dxa"/>
            <w:vAlign w:val="center"/>
          </w:tcPr>
          <w:p w14:paraId="5570C170" w14:textId="77777777" w:rsidR="00907404" w:rsidRDefault="000A12E3">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14:paraId="61B9CA51" w14:textId="77777777" w:rsidR="00907404" w:rsidRDefault="000A12E3">
            <w:pPr>
              <w:spacing w:line="440" w:lineRule="exact"/>
              <w:rPr>
                <w:rFonts w:ascii="黑体" w:eastAsia="黑体" w:hAnsi="黑体"/>
                <w:sz w:val="28"/>
                <w:szCs w:val="28"/>
              </w:rPr>
            </w:pPr>
            <w:r>
              <w:rPr>
                <w:rFonts w:ascii="黑体" w:eastAsia="黑体" w:hAnsi="黑体" w:hint="eastAsia"/>
                <w:sz w:val="28"/>
                <w:szCs w:val="28"/>
              </w:rPr>
              <w:t>（盖章）</w:t>
            </w:r>
          </w:p>
        </w:tc>
      </w:tr>
      <w:tr w:rsidR="00907404" w14:paraId="3BE2220C" w14:textId="77777777">
        <w:trPr>
          <w:trHeight w:val="591"/>
        </w:trPr>
        <w:tc>
          <w:tcPr>
            <w:tcW w:w="4544" w:type="dxa"/>
            <w:vAlign w:val="center"/>
          </w:tcPr>
          <w:p w14:paraId="43672920" w14:textId="77777777" w:rsidR="00907404" w:rsidRDefault="000A12E3">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14:paraId="67A18E6F" w14:textId="77777777" w:rsidR="00907404" w:rsidRDefault="000A12E3">
            <w:pPr>
              <w:spacing w:line="440" w:lineRule="exact"/>
              <w:rPr>
                <w:rFonts w:ascii="黑体" w:eastAsia="黑体" w:hAnsi="黑体"/>
                <w:sz w:val="28"/>
                <w:szCs w:val="28"/>
              </w:rPr>
            </w:pPr>
            <w:r>
              <w:rPr>
                <w:rFonts w:ascii="黑体" w:eastAsia="黑体" w:hAnsi="黑体" w:hint="eastAsia"/>
                <w:sz w:val="28"/>
                <w:szCs w:val="28"/>
              </w:rPr>
              <w:t>（签字）</w:t>
            </w:r>
          </w:p>
        </w:tc>
      </w:tr>
      <w:tr w:rsidR="00907404" w14:paraId="4B98D17B" w14:textId="77777777">
        <w:trPr>
          <w:trHeight w:val="591"/>
        </w:trPr>
        <w:tc>
          <w:tcPr>
            <w:tcW w:w="4544" w:type="dxa"/>
            <w:vAlign w:val="center"/>
          </w:tcPr>
          <w:p w14:paraId="6D410B83" w14:textId="77777777" w:rsidR="00907404" w:rsidRDefault="000A12E3">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14:paraId="736382AB" w14:textId="77777777" w:rsidR="00907404" w:rsidRDefault="000A12E3">
            <w:pPr>
              <w:spacing w:line="440" w:lineRule="exact"/>
              <w:rPr>
                <w:rFonts w:ascii="黑体" w:eastAsia="黑体" w:hAnsi="黑体"/>
                <w:sz w:val="28"/>
                <w:szCs w:val="28"/>
              </w:rPr>
            </w:pPr>
            <w:r>
              <w:rPr>
                <w:rFonts w:ascii="黑体" w:eastAsia="黑体" w:hAnsi="黑体" w:hint="eastAsia"/>
                <w:sz w:val="28"/>
                <w:szCs w:val="28"/>
              </w:rPr>
              <w:t>（签字）</w:t>
            </w:r>
          </w:p>
        </w:tc>
      </w:tr>
      <w:tr w:rsidR="00907404" w14:paraId="7A3CC92F" w14:textId="77777777">
        <w:trPr>
          <w:trHeight w:val="591"/>
        </w:trPr>
        <w:tc>
          <w:tcPr>
            <w:tcW w:w="4544" w:type="dxa"/>
            <w:vAlign w:val="center"/>
          </w:tcPr>
          <w:p w14:paraId="40A94329" w14:textId="77777777" w:rsidR="00907404" w:rsidRDefault="000A12E3">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14:paraId="38824FD1" w14:textId="77777777" w:rsidR="00907404" w:rsidRDefault="00907404">
            <w:pPr>
              <w:spacing w:line="440" w:lineRule="exact"/>
              <w:rPr>
                <w:rFonts w:ascii="黑体" w:eastAsia="黑体" w:hAnsi="黑体"/>
                <w:sz w:val="28"/>
                <w:szCs w:val="28"/>
              </w:rPr>
            </w:pPr>
          </w:p>
        </w:tc>
      </w:tr>
    </w:tbl>
    <w:p w14:paraId="6BC19239" w14:textId="77777777" w:rsidR="00907404" w:rsidRDefault="00907404">
      <w:pPr>
        <w:spacing w:line="520" w:lineRule="exact"/>
        <w:rPr>
          <w:rFonts w:asciiTheme="minorEastAsia" w:eastAsiaTheme="minorEastAsia" w:hAnsiTheme="minorEastAsia"/>
          <w:b/>
          <w:sz w:val="24"/>
        </w:rPr>
      </w:pPr>
    </w:p>
    <w:sectPr w:rsidR="00907404">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7650" w14:textId="77777777" w:rsidR="0065763B" w:rsidRDefault="0065763B" w:rsidP="001E32ED">
      <w:r>
        <w:separator/>
      </w:r>
    </w:p>
  </w:endnote>
  <w:endnote w:type="continuationSeparator" w:id="0">
    <w:p w14:paraId="0D787882" w14:textId="77777777" w:rsidR="0065763B" w:rsidRDefault="0065763B" w:rsidP="001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53644" w14:textId="77777777" w:rsidR="0065763B" w:rsidRDefault="0065763B" w:rsidP="001E32ED">
      <w:r>
        <w:separator/>
      </w:r>
    </w:p>
  </w:footnote>
  <w:footnote w:type="continuationSeparator" w:id="0">
    <w:p w14:paraId="349E4784" w14:textId="77777777" w:rsidR="0065763B" w:rsidRDefault="0065763B" w:rsidP="001E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5564"/>
    <w:rsid w:val="000474A8"/>
    <w:rsid w:val="00051EFF"/>
    <w:rsid w:val="0005240B"/>
    <w:rsid w:val="00053DF5"/>
    <w:rsid w:val="00055939"/>
    <w:rsid w:val="0005723F"/>
    <w:rsid w:val="00057C90"/>
    <w:rsid w:val="00061631"/>
    <w:rsid w:val="00064D2E"/>
    <w:rsid w:val="00065D5D"/>
    <w:rsid w:val="00066698"/>
    <w:rsid w:val="00066EF6"/>
    <w:rsid w:val="0006751E"/>
    <w:rsid w:val="000713C2"/>
    <w:rsid w:val="00072722"/>
    <w:rsid w:val="0007292E"/>
    <w:rsid w:val="00077240"/>
    <w:rsid w:val="00080538"/>
    <w:rsid w:val="00081436"/>
    <w:rsid w:val="00082E99"/>
    <w:rsid w:val="000843C4"/>
    <w:rsid w:val="000849A3"/>
    <w:rsid w:val="0009008E"/>
    <w:rsid w:val="00091A8F"/>
    <w:rsid w:val="000941FA"/>
    <w:rsid w:val="00096BC2"/>
    <w:rsid w:val="000A12E3"/>
    <w:rsid w:val="000A1C68"/>
    <w:rsid w:val="000A4AEA"/>
    <w:rsid w:val="000A71DC"/>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D7A42"/>
    <w:rsid w:val="000E250C"/>
    <w:rsid w:val="000E35A2"/>
    <w:rsid w:val="000E5AAF"/>
    <w:rsid w:val="000E5E06"/>
    <w:rsid w:val="000F1401"/>
    <w:rsid w:val="000F26EC"/>
    <w:rsid w:val="000F39F2"/>
    <w:rsid w:val="000F4E95"/>
    <w:rsid w:val="000F5950"/>
    <w:rsid w:val="000F5D2C"/>
    <w:rsid w:val="00100398"/>
    <w:rsid w:val="00102106"/>
    <w:rsid w:val="00102E57"/>
    <w:rsid w:val="0010583E"/>
    <w:rsid w:val="00105CF8"/>
    <w:rsid w:val="00106430"/>
    <w:rsid w:val="001068F1"/>
    <w:rsid w:val="00107E5D"/>
    <w:rsid w:val="00110263"/>
    <w:rsid w:val="00120D3A"/>
    <w:rsid w:val="00120D84"/>
    <w:rsid w:val="001211C6"/>
    <w:rsid w:val="001215A5"/>
    <w:rsid w:val="00126445"/>
    <w:rsid w:val="001268B3"/>
    <w:rsid w:val="00126FBB"/>
    <w:rsid w:val="00130AE0"/>
    <w:rsid w:val="00130CEE"/>
    <w:rsid w:val="00130D48"/>
    <w:rsid w:val="00131FF6"/>
    <w:rsid w:val="00132334"/>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4BCA"/>
    <w:rsid w:val="00195BC3"/>
    <w:rsid w:val="0019684C"/>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0259"/>
    <w:rsid w:val="001D49E0"/>
    <w:rsid w:val="001D55B7"/>
    <w:rsid w:val="001D79DD"/>
    <w:rsid w:val="001E0906"/>
    <w:rsid w:val="001E140F"/>
    <w:rsid w:val="001E15E8"/>
    <w:rsid w:val="001E2E16"/>
    <w:rsid w:val="001E32ED"/>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DF4"/>
    <w:rsid w:val="002425AB"/>
    <w:rsid w:val="00250042"/>
    <w:rsid w:val="00251E81"/>
    <w:rsid w:val="002537EC"/>
    <w:rsid w:val="00253FB5"/>
    <w:rsid w:val="00254C13"/>
    <w:rsid w:val="00262B5A"/>
    <w:rsid w:val="00270A0B"/>
    <w:rsid w:val="00273F16"/>
    <w:rsid w:val="00275D1C"/>
    <w:rsid w:val="00276780"/>
    <w:rsid w:val="002810C3"/>
    <w:rsid w:val="00281E7C"/>
    <w:rsid w:val="00287350"/>
    <w:rsid w:val="00287444"/>
    <w:rsid w:val="002958E9"/>
    <w:rsid w:val="00296943"/>
    <w:rsid w:val="00297721"/>
    <w:rsid w:val="002A1E7F"/>
    <w:rsid w:val="002A2F95"/>
    <w:rsid w:val="002A506B"/>
    <w:rsid w:val="002A5994"/>
    <w:rsid w:val="002A62B4"/>
    <w:rsid w:val="002B0896"/>
    <w:rsid w:val="002B41CB"/>
    <w:rsid w:val="002B6A7A"/>
    <w:rsid w:val="002B7866"/>
    <w:rsid w:val="002B79BC"/>
    <w:rsid w:val="002C0ABE"/>
    <w:rsid w:val="002C3DAC"/>
    <w:rsid w:val="002C4615"/>
    <w:rsid w:val="002D0206"/>
    <w:rsid w:val="002D039A"/>
    <w:rsid w:val="002D1820"/>
    <w:rsid w:val="002D330F"/>
    <w:rsid w:val="002D3CF2"/>
    <w:rsid w:val="002E1DB6"/>
    <w:rsid w:val="002F05E8"/>
    <w:rsid w:val="002F4019"/>
    <w:rsid w:val="002F554A"/>
    <w:rsid w:val="002F74EB"/>
    <w:rsid w:val="00302303"/>
    <w:rsid w:val="00303A03"/>
    <w:rsid w:val="003040F3"/>
    <w:rsid w:val="00310DB4"/>
    <w:rsid w:val="00313A99"/>
    <w:rsid w:val="00315794"/>
    <w:rsid w:val="00320B59"/>
    <w:rsid w:val="00321253"/>
    <w:rsid w:val="003213CF"/>
    <w:rsid w:val="003215DE"/>
    <w:rsid w:val="00323798"/>
    <w:rsid w:val="00344590"/>
    <w:rsid w:val="003449AF"/>
    <w:rsid w:val="00346CBB"/>
    <w:rsid w:val="003506F9"/>
    <w:rsid w:val="003509ED"/>
    <w:rsid w:val="0035380A"/>
    <w:rsid w:val="0035411C"/>
    <w:rsid w:val="003543EE"/>
    <w:rsid w:val="00361D5B"/>
    <w:rsid w:val="0036224F"/>
    <w:rsid w:val="00366374"/>
    <w:rsid w:val="003665F9"/>
    <w:rsid w:val="00370CCC"/>
    <w:rsid w:val="00371C01"/>
    <w:rsid w:val="003758AB"/>
    <w:rsid w:val="003762B6"/>
    <w:rsid w:val="00376B13"/>
    <w:rsid w:val="00380034"/>
    <w:rsid w:val="00381924"/>
    <w:rsid w:val="00382F42"/>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7913"/>
    <w:rsid w:val="004132B2"/>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D96"/>
    <w:rsid w:val="004810EC"/>
    <w:rsid w:val="004818C7"/>
    <w:rsid w:val="0048428A"/>
    <w:rsid w:val="004869BC"/>
    <w:rsid w:val="004904D9"/>
    <w:rsid w:val="00492B5F"/>
    <w:rsid w:val="00493E36"/>
    <w:rsid w:val="00494153"/>
    <w:rsid w:val="00495498"/>
    <w:rsid w:val="00496379"/>
    <w:rsid w:val="004967DF"/>
    <w:rsid w:val="004A08E8"/>
    <w:rsid w:val="004A207D"/>
    <w:rsid w:val="004A487D"/>
    <w:rsid w:val="004A621D"/>
    <w:rsid w:val="004A7488"/>
    <w:rsid w:val="004B035C"/>
    <w:rsid w:val="004B3533"/>
    <w:rsid w:val="004B505D"/>
    <w:rsid w:val="004B714A"/>
    <w:rsid w:val="004C0E3F"/>
    <w:rsid w:val="004C1A3E"/>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3117"/>
    <w:rsid w:val="005047E7"/>
    <w:rsid w:val="00505635"/>
    <w:rsid w:val="0051023F"/>
    <w:rsid w:val="00511162"/>
    <w:rsid w:val="00512545"/>
    <w:rsid w:val="00513F92"/>
    <w:rsid w:val="00514CA0"/>
    <w:rsid w:val="00515940"/>
    <w:rsid w:val="00516D8A"/>
    <w:rsid w:val="00517C1E"/>
    <w:rsid w:val="005206D4"/>
    <w:rsid w:val="005217C5"/>
    <w:rsid w:val="00523EA9"/>
    <w:rsid w:val="00525F03"/>
    <w:rsid w:val="00531C73"/>
    <w:rsid w:val="00531E72"/>
    <w:rsid w:val="005410BF"/>
    <w:rsid w:val="00542C57"/>
    <w:rsid w:val="00542D0F"/>
    <w:rsid w:val="00546722"/>
    <w:rsid w:val="00546EC5"/>
    <w:rsid w:val="00547D84"/>
    <w:rsid w:val="00551037"/>
    <w:rsid w:val="00551119"/>
    <w:rsid w:val="005517AC"/>
    <w:rsid w:val="005519F2"/>
    <w:rsid w:val="00551C29"/>
    <w:rsid w:val="00553655"/>
    <w:rsid w:val="00553982"/>
    <w:rsid w:val="0055695E"/>
    <w:rsid w:val="00557B78"/>
    <w:rsid w:val="00557D3F"/>
    <w:rsid w:val="00557EB7"/>
    <w:rsid w:val="00561866"/>
    <w:rsid w:val="00567D72"/>
    <w:rsid w:val="00571C7E"/>
    <w:rsid w:val="00573A73"/>
    <w:rsid w:val="005778B0"/>
    <w:rsid w:val="00581A78"/>
    <w:rsid w:val="0058355C"/>
    <w:rsid w:val="00583773"/>
    <w:rsid w:val="005848DB"/>
    <w:rsid w:val="00586AAA"/>
    <w:rsid w:val="00586DF6"/>
    <w:rsid w:val="00587C3F"/>
    <w:rsid w:val="0059334D"/>
    <w:rsid w:val="00593AD7"/>
    <w:rsid w:val="0059484C"/>
    <w:rsid w:val="005952B6"/>
    <w:rsid w:val="00596CDD"/>
    <w:rsid w:val="00597724"/>
    <w:rsid w:val="005A2D09"/>
    <w:rsid w:val="005A683A"/>
    <w:rsid w:val="005A6939"/>
    <w:rsid w:val="005B07AA"/>
    <w:rsid w:val="005B4D97"/>
    <w:rsid w:val="005B566A"/>
    <w:rsid w:val="005B6878"/>
    <w:rsid w:val="005C016C"/>
    <w:rsid w:val="005C154B"/>
    <w:rsid w:val="005C3D65"/>
    <w:rsid w:val="005C4350"/>
    <w:rsid w:val="005C651A"/>
    <w:rsid w:val="005C6C87"/>
    <w:rsid w:val="005C768B"/>
    <w:rsid w:val="005C79AF"/>
    <w:rsid w:val="005D0ECF"/>
    <w:rsid w:val="005D3383"/>
    <w:rsid w:val="005D4B83"/>
    <w:rsid w:val="005D536D"/>
    <w:rsid w:val="005D580B"/>
    <w:rsid w:val="005D648E"/>
    <w:rsid w:val="005E00FF"/>
    <w:rsid w:val="005E122B"/>
    <w:rsid w:val="005E5384"/>
    <w:rsid w:val="005F0A66"/>
    <w:rsid w:val="005F179B"/>
    <w:rsid w:val="005F2F2A"/>
    <w:rsid w:val="005F44BC"/>
    <w:rsid w:val="005F4514"/>
    <w:rsid w:val="005F4FCA"/>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79D9"/>
    <w:rsid w:val="00651152"/>
    <w:rsid w:val="00651424"/>
    <w:rsid w:val="00652377"/>
    <w:rsid w:val="00653F54"/>
    <w:rsid w:val="0065763B"/>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199"/>
    <w:rsid w:val="006A7D4D"/>
    <w:rsid w:val="006B0370"/>
    <w:rsid w:val="006B423A"/>
    <w:rsid w:val="006B5E7E"/>
    <w:rsid w:val="006B7093"/>
    <w:rsid w:val="006B7D2A"/>
    <w:rsid w:val="006C1279"/>
    <w:rsid w:val="006C2257"/>
    <w:rsid w:val="006C2AFF"/>
    <w:rsid w:val="006C5583"/>
    <w:rsid w:val="006C69EB"/>
    <w:rsid w:val="006D0AFC"/>
    <w:rsid w:val="006D1329"/>
    <w:rsid w:val="006E02A7"/>
    <w:rsid w:val="006E1996"/>
    <w:rsid w:val="006E6A49"/>
    <w:rsid w:val="006E7866"/>
    <w:rsid w:val="006F4BEE"/>
    <w:rsid w:val="006F6AFC"/>
    <w:rsid w:val="006F6D80"/>
    <w:rsid w:val="00701A90"/>
    <w:rsid w:val="00703015"/>
    <w:rsid w:val="00705690"/>
    <w:rsid w:val="007061F8"/>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609"/>
    <w:rsid w:val="00743970"/>
    <w:rsid w:val="00744D81"/>
    <w:rsid w:val="00747CE8"/>
    <w:rsid w:val="00747E2F"/>
    <w:rsid w:val="00751DB9"/>
    <w:rsid w:val="0075270E"/>
    <w:rsid w:val="007532E6"/>
    <w:rsid w:val="007536DB"/>
    <w:rsid w:val="0075408A"/>
    <w:rsid w:val="00754B46"/>
    <w:rsid w:val="007567CF"/>
    <w:rsid w:val="007603AD"/>
    <w:rsid w:val="00760574"/>
    <w:rsid w:val="00761A30"/>
    <w:rsid w:val="007636DB"/>
    <w:rsid w:val="007662BD"/>
    <w:rsid w:val="00767484"/>
    <w:rsid w:val="007731F0"/>
    <w:rsid w:val="007738D5"/>
    <w:rsid w:val="00774EE1"/>
    <w:rsid w:val="00775FB7"/>
    <w:rsid w:val="00785E80"/>
    <w:rsid w:val="0078739E"/>
    <w:rsid w:val="007914F5"/>
    <w:rsid w:val="00791837"/>
    <w:rsid w:val="007919F3"/>
    <w:rsid w:val="00794EE8"/>
    <w:rsid w:val="0079693A"/>
    <w:rsid w:val="00797A6C"/>
    <w:rsid w:val="007A11BD"/>
    <w:rsid w:val="007A1468"/>
    <w:rsid w:val="007A1D00"/>
    <w:rsid w:val="007A4CAD"/>
    <w:rsid w:val="007A5240"/>
    <w:rsid w:val="007A7284"/>
    <w:rsid w:val="007B17F7"/>
    <w:rsid w:val="007B4459"/>
    <w:rsid w:val="007B54E0"/>
    <w:rsid w:val="007B6AA6"/>
    <w:rsid w:val="007C097E"/>
    <w:rsid w:val="007C2405"/>
    <w:rsid w:val="007C5175"/>
    <w:rsid w:val="007C5187"/>
    <w:rsid w:val="007C7158"/>
    <w:rsid w:val="007D0FE0"/>
    <w:rsid w:val="007D21AE"/>
    <w:rsid w:val="007D2D7D"/>
    <w:rsid w:val="007D4A8D"/>
    <w:rsid w:val="007D4CFD"/>
    <w:rsid w:val="007D720E"/>
    <w:rsid w:val="007E07A6"/>
    <w:rsid w:val="007E07E3"/>
    <w:rsid w:val="007E31C3"/>
    <w:rsid w:val="007E3519"/>
    <w:rsid w:val="007E36A1"/>
    <w:rsid w:val="007E63BE"/>
    <w:rsid w:val="007E7F84"/>
    <w:rsid w:val="007F0285"/>
    <w:rsid w:val="007F0E9C"/>
    <w:rsid w:val="007F320D"/>
    <w:rsid w:val="007F72B6"/>
    <w:rsid w:val="00802614"/>
    <w:rsid w:val="00802A8F"/>
    <w:rsid w:val="00803D3B"/>
    <w:rsid w:val="0080749A"/>
    <w:rsid w:val="00807C61"/>
    <w:rsid w:val="00807D08"/>
    <w:rsid w:val="008103F1"/>
    <w:rsid w:val="00813FE4"/>
    <w:rsid w:val="0081467E"/>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1EDC"/>
    <w:rsid w:val="0084503E"/>
    <w:rsid w:val="00845EBE"/>
    <w:rsid w:val="00846844"/>
    <w:rsid w:val="00852245"/>
    <w:rsid w:val="008544E0"/>
    <w:rsid w:val="008571C9"/>
    <w:rsid w:val="00860D87"/>
    <w:rsid w:val="008610F8"/>
    <w:rsid w:val="00861DDF"/>
    <w:rsid w:val="008625B4"/>
    <w:rsid w:val="008635F2"/>
    <w:rsid w:val="008644AB"/>
    <w:rsid w:val="00866047"/>
    <w:rsid w:val="00866F80"/>
    <w:rsid w:val="008709C7"/>
    <w:rsid w:val="00873719"/>
    <w:rsid w:val="008757AE"/>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07404"/>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1A0E"/>
    <w:rsid w:val="009537BE"/>
    <w:rsid w:val="00955DD5"/>
    <w:rsid w:val="00955E69"/>
    <w:rsid w:val="00957E2F"/>
    <w:rsid w:val="00960F2B"/>
    <w:rsid w:val="0096297C"/>
    <w:rsid w:val="00963619"/>
    <w:rsid w:val="009636AE"/>
    <w:rsid w:val="009653BB"/>
    <w:rsid w:val="00965BF1"/>
    <w:rsid w:val="00970857"/>
    <w:rsid w:val="00970F50"/>
    <w:rsid w:val="0097245C"/>
    <w:rsid w:val="009725A8"/>
    <w:rsid w:val="0097416F"/>
    <w:rsid w:val="009751ED"/>
    <w:rsid w:val="0098022E"/>
    <w:rsid w:val="00983CAF"/>
    <w:rsid w:val="009850C4"/>
    <w:rsid w:val="00986D43"/>
    <w:rsid w:val="00994EE8"/>
    <w:rsid w:val="00996E7B"/>
    <w:rsid w:val="009A3C2F"/>
    <w:rsid w:val="009B0DDB"/>
    <w:rsid w:val="009B2479"/>
    <w:rsid w:val="009B2B18"/>
    <w:rsid w:val="009B2D70"/>
    <w:rsid w:val="009B4EC2"/>
    <w:rsid w:val="009B6700"/>
    <w:rsid w:val="009C0671"/>
    <w:rsid w:val="009C11CF"/>
    <w:rsid w:val="009C165E"/>
    <w:rsid w:val="009C1BCA"/>
    <w:rsid w:val="009C4D2F"/>
    <w:rsid w:val="009C6C39"/>
    <w:rsid w:val="009C7E28"/>
    <w:rsid w:val="009D0D28"/>
    <w:rsid w:val="009D227A"/>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076A0"/>
    <w:rsid w:val="00A11DF0"/>
    <w:rsid w:val="00A11EA3"/>
    <w:rsid w:val="00A2005C"/>
    <w:rsid w:val="00A216E9"/>
    <w:rsid w:val="00A222A8"/>
    <w:rsid w:val="00A23300"/>
    <w:rsid w:val="00A24207"/>
    <w:rsid w:val="00A27D47"/>
    <w:rsid w:val="00A32C90"/>
    <w:rsid w:val="00A35675"/>
    <w:rsid w:val="00A41209"/>
    <w:rsid w:val="00A41B34"/>
    <w:rsid w:val="00A43575"/>
    <w:rsid w:val="00A44197"/>
    <w:rsid w:val="00A44F87"/>
    <w:rsid w:val="00A4593C"/>
    <w:rsid w:val="00A5264E"/>
    <w:rsid w:val="00A55D18"/>
    <w:rsid w:val="00A574CD"/>
    <w:rsid w:val="00A6066B"/>
    <w:rsid w:val="00A6418B"/>
    <w:rsid w:val="00A65E9E"/>
    <w:rsid w:val="00A670CD"/>
    <w:rsid w:val="00A674DB"/>
    <w:rsid w:val="00A7111C"/>
    <w:rsid w:val="00A743CE"/>
    <w:rsid w:val="00A750F9"/>
    <w:rsid w:val="00A76043"/>
    <w:rsid w:val="00A80FD8"/>
    <w:rsid w:val="00A8191C"/>
    <w:rsid w:val="00A81BB2"/>
    <w:rsid w:val="00A83E63"/>
    <w:rsid w:val="00A84E66"/>
    <w:rsid w:val="00A87FC8"/>
    <w:rsid w:val="00A91DD7"/>
    <w:rsid w:val="00A95E92"/>
    <w:rsid w:val="00A97A44"/>
    <w:rsid w:val="00AA0AE9"/>
    <w:rsid w:val="00AA1D9C"/>
    <w:rsid w:val="00AA52BD"/>
    <w:rsid w:val="00AA5B0A"/>
    <w:rsid w:val="00AB1E31"/>
    <w:rsid w:val="00AB33CA"/>
    <w:rsid w:val="00AB610A"/>
    <w:rsid w:val="00AB625A"/>
    <w:rsid w:val="00AB7B9A"/>
    <w:rsid w:val="00AC11EB"/>
    <w:rsid w:val="00AC316A"/>
    <w:rsid w:val="00AC4936"/>
    <w:rsid w:val="00AC5014"/>
    <w:rsid w:val="00AC5128"/>
    <w:rsid w:val="00AC5E18"/>
    <w:rsid w:val="00AC5FAE"/>
    <w:rsid w:val="00AC6448"/>
    <w:rsid w:val="00AD2266"/>
    <w:rsid w:val="00AE2538"/>
    <w:rsid w:val="00AE2716"/>
    <w:rsid w:val="00AE35AA"/>
    <w:rsid w:val="00AF1351"/>
    <w:rsid w:val="00AF4F9A"/>
    <w:rsid w:val="00AF4FF5"/>
    <w:rsid w:val="00AF56FA"/>
    <w:rsid w:val="00AF757F"/>
    <w:rsid w:val="00AF7B54"/>
    <w:rsid w:val="00B00B81"/>
    <w:rsid w:val="00B01C6B"/>
    <w:rsid w:val="00B038DE"/>
    <w:rsid w:val="00B03BBE"/>
    <w:rsid w:val="00B0743E"/>
    <w:rsid w:val="00B10D60"/>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3C69"/>
    <w:rsid w:val="00B45878"/>
    <w:rsid w:val="00B51529"/>
    <w:rsid w:val="00B51DBD"/>
    <w:rsid w:val="00B5493A"/>
    <w:rsid w:val="00B64B56"/>
    <w:rsid w:val="00B67752"/>
    <w:rsid w:val="00B67A6E"/>
    <w:rsid w:val="00B74AC0"/>
    <w:rsid w:val="00B77378"/>
    <w:rsid w:val="00B77420"/>
    <w:rsid w:val="00B776E2"/>
    <w:rsid w:val="00B77FA5"/>
    <w:rsid w:val="00B81DB9"/>
    <w:rsid w:val="00B8314F"/>
    <w:rsid w:val="00B84DE2"/>
    <w:rsid w:val="00B851C0"/>
    <w:rsid w:val="00B87C0E"/>
    <w:rsid w:val="00B911AD"/>
    <w:rsid w:val="00B9416B"/>
    <w:rsid w:val="00B94CDE"/>
    <w:rsid w:val="00B95D7F"/>
    <w:rsid w:val="00BA6459"/>
    <w:rsid w:val="00BB0541"/>
    <w:rsid w:val="00BB12B7"/>
    <w:rsid w:val="00BB157D"/>
    <w:rsid w:val="00BB3C0B"/>
    <w:rsid w:val="00BB597C"/>
    <w:rsid w:val="00BB636D"/>
    <w:rsid w:val="00BB75FF"/>
    <w:rsid w:val="00BC2D2F"/>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62D5"/>
    <w:rsid w:val="00C17807"/>
    <w:rsid w:val="00C2031C"/>
    <w:rsid w:val="00C20FA5"/>
    <w:rsid w:val="00C2397B"/>
    <w:rsid w:val="00C258AF"/>
    <w:rsid w:val="00C25B16"/>
    <w:rsid w:val="00C26D89"/>
    <w:rsid w:val="00C343EF"/>
    <w:rsid w:val="00C412CD"/>
    <w:rsid w:val="00C4372B"/>
    <w:rsid w:val="00C4598B"/>
    <w:rsid w:val="00C46679"/>
    <w:rsid w:val="00C5086A"/>
    <w:rsid w:val="00C51076"/>
    <w:rsid w:val="00C55ECC"/>
    <w:rsid w:val="00C562C0"/>
    <w:rsid w:val="00C56700"/>
    <w:rsid w:val="00C56F60"/>
    <w:rsid w:val="00C64313"/>
    <w:rsid w:val="00C6648E"/>
    <w:rsid w:val="00C66D92"/>
    <w:rsid w:val="00C70712"/>
    <w:rsid w:val="00C71D14"/>
    <w:rsid w:val="00C72336"/>
    <w:rsid w:val="00C76610"/>
    <w:rsid w:val="00C7739E"/>
    <w:rsid w:val="00C77A65"/>
    <w:rsid w:val="00C81853"/>
    <w:rsid w:val="00C81E88"/>
    <w:rsid w:val="00C84144"/>
    <w:rsid w:val="00C84684"/>
    <w:rsid w:val="00C8645D"/>
    <w:rsid w:val="00C86EC1"/>
    <w:rsid w:val="00C900D7"/>
    <w:rsid w:val="00C969B5"/>
    <w:rsid w:val="00C978F8"/>
    <w:rsid w:val="00CA083A"/>
    <w:rsid w:val="00CA32DB"/>
    <w:rsid w:val="00CA5360"/>
    <w:rsid w:val="00CA7DEB"/>
    <w:rsid w:val="00CB1DCD"/>
    <w:rsid w:val="00CB451C"/>
    <w:rsid w:val="00CB5D6C"/>
    <w:rsid w:val="00CB6BBE"/>
    <w:rsid w:val="00CC0EC8"/>
    <w:rsid w:val="00CC1274"/>
    <w:rsid w:val="00CC15F2"/>
    <w:rsid w:val="00CC1BA3"/>
    <w:rsid w:val="00CC24D1"/>
    <w:rsid w:val="00CC558F"/>
    <w:rsid w:val="00CC6C4F"/>
    <w:rsid w:val="00CC77CD"/>
    <w:rsid w:val="00CD4104"/>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6054F"/>
    <w:rsid w:val="00D6159E"/>
    <w:rsid w:val="00D636C3"/>
    <w:rsid w:val="00D64739"/>
    <w:rsid w:val="00D64DC8"/>
    <w:rsid w:val="00D662B4"/>
    <w:rsid w:val="00D72141"/>
    <w:rsid w:val="00D73AFF"/>
    <w:rsid w:val="00D8348D"/>
    <w:rsid w:val="00D86F39"/>
    <w:rsid w:val="00D90C01"/>
    <w:rsid w:val="00D9115F"/>
    <w:rsid w:val="00D947AE"/>
    <w:rsid w:val="00D95214"/>
    <w:rsid w:val="00D9699E"/>
    <w:rsid w:val="00DA261A"/>
    <w:rsid w:val="00DA3064"/>
    <w:rsid w:val="00DA4C8B"/>
    <w:rsid w:val="00DA4F2D"/>
    <w:rsid w:val="00DB1FEA"/>
    <w:rsid w:val="00DB3894"/>
    <w:rsid w:val="00DB65B5"/>
    <w:rsid w:val="00DB7242"/>
    <w:rsid w:val="00DB74A1"/>
    <w:rsid w:val="00DB7850"/>
    <w:rsid w:val="00DB7F8C"/>
    <w:rsid w:val="00DC09EF"/>
    <w:rsid w:val="00DC1FE5"/>
    <w:rsid w:val="00DC3BA2"/>
    <w:rsid w:val="00DC5AFE"/>
    <w:rsid w:val="00DC7E66"/>
    <w:rsid w:val="00DD0D04"/>
    <w:rsid w:val="00DD187A"/>
    <w:rsid w:val="00DD4584"/>
    <w:rsid w:val="00DD5C37"/>
    <w:rsid w:val="00DD6084"/>
    <w:rsid w:val="00DD7146"/>
    <w:rsid w:val="00DD7E77"/>
    <w:rsid w:val="00DE0587"/>
    <w:rsid w:val="00DF06BE"/>
    <w:rsid w:val="00DF1AEB"/>
    <w:rsid w:val="00DF65DA"/>
    <w:rsid w:val="00DF78E5"/>
    <w:rsid w:val="00E02A63"/>
    <w:rsid w:val="00E03D06"/>
    <w:rsid w:val="00E04E9E"/>
    <w:rsid w:val="00E0731D"/>
    <w:rsid w:val="00E07536"/>
    <w:rsid w:val="00E134B9"/>
    <w:rsid w:val="00E15333"/>
    <w:rsid w:val="00E153CE"/>
    <w:rsid w:val="00E16E69"/>
    <w:rsid w:val="00E20226"/>
    <w:rsid w:val="00E2040E"/>
    <w:rsid w:val="00E2268B"/>
    <w:rsid w:val="00E30CE3"/>
    <w:rsid w:val="00E30E6A"/>
    <w:rsid w:val="00E31E66"/>
    <w:rsid w:val="00E3356F"/>
    <w:rsid w:val="00E34A8E"/>
    <w:rsid w:val="00E34D54"/>
    <w:rsid w:val="00E35612"/>
    <w:rsid w:val="00E36DA3"/>
    <w:rsid w:val="00E370B2"/>
    <w:rsid w:val="00E37996"/>
    <w:rsid w:val="00E37B8E"/>
    <w:rsid w:val="00E4076E"/>
    <w:rsid w:val="00E424EE"/>
    <w:rsid w:val="00E4439A"/>
    <w:rsid w:val="00E450E4"/>
    <w:rsid w:val="00E46CE9"/>
    <w:rsid w:val="00E53207"/>
    <w:rsid w:val="00E5405C"/>
    <w:rsid w:val="00E55B83"/>
    <w:rsid w:val="00E56801"/>
    <w:rsid w:val="00E56D63"/>
    <w:rsid w:val="00E67F0F"/>
    <w:rsid w:val="00E703FC"/>
    <w:rsid w:val="00E70471"/>
    <w:rsid w:val="00E70881"/>
    <w:rsid w:val="00E7130E"/>
    <w:rsid w:val="00E73E4D"/>
    <w:rsid w:val="00E755E9"/>
    <w:rsid w:val="00E760A1"/>
    <w:rsid w:val="00E81625"/>
    <w:rsid w:val="00E84607"/>
    <w:rsid w:val="00E84EA7"/>
    <w:rsid w:val="00E878A3"/>
    <w:rsid w:val="00E90F75"/>
    <w:rsid w:val="00E9135F"/>
    <w:rsid w:val="00E919F2"/>
    <w:rsid w:val="00E9232F"/>
    <w:rsid w:val="00E94D06"/>
    <w:rsid w:val="00E97DA9"/>
    <w:rsid w:val="00EA2C5A"/>
    <w:rsid w:val="00EA3AF8"/>
    <w:rsid w:val="00EA438D"/>
    <w:rsid w:val="00EA74C2"/>
    <w:rsid w:val="00EB2312"/>
    <w:rsid w:val="00EB369B"/>
    <w:rsid w:val="00EB4A6F"/>
    <w:rsid w:val="00EB6867"/>
    <w:rsid w:val="00EB7039"/>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0745"/>
    <w:rsid w:val="00FB4469"/>
    <w:rsid w:val="00FB4D94"/>
    <w:rsid w:val="00FC1658"/>
    <w:rsid w:val="00FC505A"/>
    <w:rsid w:val="00FD0191"/>
    <w:rsid w:val="00FD051B"/>
    <w:rsid w:val="00FD415B"/>
    <w:rsid w:val="00FD646F"/>
    <w:rsid w:val="00FE14CF"/>
    <w:rsid w:val="00FE1DE1"/>
    <w:rsid w:val="00FE252C"/>
    <w:rsid w:val="00FE413C"/>
    <w:rsid w:val="00FE515A"/>
    <w:rsid w:val="00FE7BE2"/>
    <w:rsid w:val="00FF14BF"/>
    <w:rsid w:val="00FF184A"/>
    <w:rsid w:val="00FF3923"/>
    <w:rsid w:val="00FF5BAD"/>
    <w:rsid w:val="00FF695E"/>
    <w:rsid w:val="0276511C"/>
    <w:rsid w:val="057A63CB"/>
    <w:rsid w:val="2180550B"/>
    <w:rsid w:val="2ED21A08"/>
    <w:rsid w:val="33DF59F9"/>
    <w:rsid w:val="3C040D89"/>
    <w:rsid w:val="410325ED"/>
    <w:rsid w:val="41706DD1"/>
    <w:rsid w:val="41FF6988"/>
    <w:rsid w:val="42E861B4"/>
    <w:rsid w:val="44BF46AA"/>
    <w:rsid w:val="48410E8B"/>
    <w:rsid w:val="4AA44604"/>
    <w:rsid w:val="50A05D7B"/>
    <w:rsid w:val="55354E1E"/>
    <w:rsid w:val="587D3E97"/>
    <w:rsid w:val="5CA249DC"/>
    <w:rsid w:val="61E06CE8"/>
    <w:rsid w:val="63882221"/>
    <w:rsid w:val="676E4CF6"/>
    <w:rsid w:val="6C3B24BF"/>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818BA5"/>
  <w15:docId w15:val="{5BB2059B-22F9-4317-880E-5AA3696E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Body Text Indent" w:qFormat="1"/>
    <w:lsdException w:name="Subtitle" w:locked="1" w:uiPriority="11" w:qFormat="1"/>
    <w:lsdException w:name="Body Text First Indent 2" w:uiPriority="99" w:unhideWhenUsed="1" w:qFormat="1"/>
    <w:lsdException w:name="Hyperlink" w:semiHidden="1" w:uiPriority="99"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qFormat/>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qFormat/>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368</Words>
  <Characters>2099</Characters>
  <Application>Microsoft Office Word</Application>
  <DocSecurity>0</DocSecurity>
  <Lines>17</Lines>
  <Paragraphs>4</Paragraphs>
  <ScaleCrop>false</ScaleCrop>
  <Company>Lenovo (Beijing) Limited</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1776</cp:revision>
  <cp:lastPrinted>2020-10-29T06:19:00Z</cp:lastPrinted>
  <dcterms:created xsi:type="dcterms:W3CDTF">2015-10-10T00:30:00Z</dcterms:created>
  <dcterms:modified xsi:type="dcterms:W3CDTF">2020-10-29T07:05:00Z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