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D00" w:rsidRPr="00AC11EB" w:rsidRDefault="007B0EDA" w:rsidP="00AC11EB">
      <w:pPr>
        <w:jc w:val="center"/>
        <w:rPr>
          <w:rFonts w:ascii="黑体" w:eastAsia="黑体" w:hAnsi="黑体" w:cs="仿宋_GB2312"/>
          <w:b/>
          <w:sz w:val="36"/>
          <w:szCs w:val="36"/>
        </w:rPr>
      </w:pPr>
      <w:r>
        <w:rPr>
          <w:rFonts w:ascii="黑体" w:eastAsia="黑体" w:hAnsi="黑体" w:cs="仿宋_GB2312" w:hint="eastAsia"/>
          <w:b/>
          <w:sz w:val="36"/>
          <w:szCs w:val="36"/>
        </w:rPr>
        <w:t>南通中专</w:t>
      </w:r>
      <w:r w:rsidRPr="007B0EDA">
        <w:rPr>
          <w:rFonts w:ascii="黑体" w:eastAsia="黑体" w:hAnsi="黑体" w:cs="仿宋_GB2312" w:hint="eastAsia"/>
          <w:b/>
          <w:sz w:val="36"/>
          <w:szCs w:val="36"/>
        </w:rPr>
        <w:t>校园可视化网络智能运维管理平台建设</w:t>
      </w:r>
      <w:bookmarkStart w:id="0" w:name="_GoBack"/>
      <w:bookmarkEnd w:id="0"/>
    </w:p>
    <w:p w:rsidR="005517AC" w:rsidRPr="00AC11EB" w:rsidRDefault="00006BFB">
      <w:pPr>
        <w:jc w:val="center"/>
        <w:rPr>
          <w:rFonts w:ascii="黑体" w:eastAsia="黑体" w:hAnsi="黑体" w:cs="仿宋_GB2312"/>
          <w:b/>
          <w:sz w:val="36"/>
          <w:szCs w:val="36"/>
        </w:rPr>
      </w:pPr>
      <w:r w:rsidRPr="00AC11EB">
        <w:rPr>
          <w:rFonts w:ascii="黑体" w:eastAsia="黑体" w:hAnsi="黑体" w:cs="仿宋_GB2312" w:hint="eastAsia"/>
          <w:b/>
          <w:sz w:val="36"/>
          <w:szCs w:val="36"/>
        </w:rPr>
        <w:t>竞争性磋商</w:t>
      </w:r>
      <w:r w:rsidR="008A4D00" w:rsidRPr="00AC11EB">
        <w:rPr>
          <w:rFonts w:ascii="黑体" w:eastAsia="黑体" w:hAnsi="黑体" w:cs="仿宋_GB2312" w:hint="eastAsia"/>
          <w:b/>
          <w:sz w:val="36"/>
          <w:szCs w:val="36"/>
        </w:rPr>
        <w:t>采购文件</w:t>
      </w:r>
    </w:p>
    <w:p w:rsidR="005517AC" w:rsidRPr="00006BFB" w:rsidRDefault="005517AC">
      <w:pPr>
        <w:jc w:val="center"/>
        <w:rPr>
          <w:rFonts w:ascii="宋体" w:hAnsi="宋体"/>
          <w:b/>
          <w:w w:val="80"/>
          <w:sz w:val="32"/>
          <w:szCs w:val="30"/>
        </w:rPr>
      </w:pPr>
    </w:p>
    <w:p w:rsidR="007B0EDA" w:rsidRDefault="00043ACD" w:rsidP="007B0EDA">
      <w:pPr>
        <w:spacing w:line="440" w:lineRule="exact"/>
        <w:ind w:firstLineChars="200" w:firstLine="482"/>
        <w:rPr>
          <w:rFonts w:ascii="宋体" w:hAnsi="宋体" w:cs="仿宋_GB2312"/>
          <w:b/>
          <w:bCs/>
          <w:sz w:val="24"/>
        </w:rPr>
      </w:pPr>
      <w:r>
        <w:rPr>
          <w:rFonts w:ascii="宋体" w:hAnsi="宋体" w:cs="仿宋_GB2312" w:hint="eastAsia"/>
          <w:b/>
          <w:bCs/>
          <w:sz w:val="24"/>
        </w:rPr>
        <w:t>一</w:t>
      </w:r>
      <w:r>
        <w:rPr>
          <w:rFonts w:ascii="宋体" w:hAnsi="宋体" w:cs="仿宋_GB2312"/>
          <w:b/>
          <w:bCs/>
          <w:sz w:val="24"/>
        </w:rPr>
        <w:t>、项目需求</w:t>
      </w:r>
    </w:p>
    <w:p w:rsidR="007B0EDA" w:rsidRDefault="007B0EDA" w:rsidP="007B0EDA">
      <w:pPr>
        <w:spacing w:line="440" w:lineRule="exact"/>
        <w:ind w:firstLineChars="200" w:firstLine="480"/>
        <w:rPr>
          <w:rFonts w:ascii="宋体" w:hAnsi="宋体" w:cs="仿宋_GB2312"/>
          <w:b/>
          <w:bCs/>
          <w:sz w:val="24"/>
        </w:rPr>
      </w:pPr>
      <w:r>
        <w:rPr>
          <w:rFonts w:ascii="宋体" w:hAnsi="宋体" w:cs="仿宋_GB2312" w:hint="eastAsia"/>
          <w:bCs/>
          <w:sz w:val="24"/>
        </w:rPr>
        <w:t>（一）概述</w:t>
      </w:r>
    </w:p>
    <w:p w:rsidR="007B0EDA" w:rsidRPr="007B0EDA" w:rsidRDefault="007B0EDA" w:rsidP="007B0EDA">
      <w:pPr>
        <w:spacing w:line="440" w:lineRule="exact"/>
        <w:ind w:firstLineChars="200" w:firstLine="480"/>
        <w:rPr>
          <w:rFonts w:ascii="宋体" w:hAnsi="宋体" w:cs="仿宋_GB2312"/>
          <w:bCs/>
          <w:sz w:val="24"/>
        </w:rPr>
      </w:pPr>
      <w:r w:rsidRPr="007B0EDA">
        <w:rPr>
          <w:rFonts w:ascii="宋体" w:hAnsi="宋体" w:cs="仿宋_GB2312" w:hint="eastAsia"/>
          <w:bCs/>
          <w:sz w:val="24"/>
        </w:rPr>
        <w:t>我校以校园智慧管理应用需求为驱动，全面提升学校信息化建设 、管理与应用水平，完成了信息标准和规范、基础数据管理系统、统一信息门户、统一身份认证和数据交换等五大平台的建设，实现系统应用部分集成，提升了智慧校园的应用服务功能，促进了师生发展。在此校园信息化建设的大背景下，管理人员所面临的IT平台环境与应用环境正日趋复杂，仅凭借人工操作或固有经验，已远远不能满足当前的管理需求。 由于设备的急剧增加导致机房的规模将不断扩大，针对机房管理工作的要求也将不断增加，现有的监控手段解决的机房宏观环境的基本运行状态，无法透析机房的真面目。传统的“被动式”的IT运维管理模式带给信息管理人员较大的工作压力，使管理工作较为被动。如何采用有效的信息化手段实现对人员工作的效率提升和高效管理是一个重要需求。主要表现为：</w:t>
      </w:r>
    </w:p>
    <w:p w:rsidR="007B0EDA" w:rsidRPr="007B0EDA" w:rsidRDefault="007B0EDA" w:rsidP="007B0EDA">
      <w:pPr>
        <w:spacing w:line="440" w:lineRule="exact"/>
        <w:ind w:firstLineChars="200" w:firstLine="480"/>
        <w:rPr>
          <w:rFonts w:ascii="宋体" w:hAnsi="宋体" w:cs="仿宋_GB2312"/>
          <w:bCs/>
          <w:sz w:val="24"/>
        </w:rPr>
      </w:pPr>
      <w:r>
        <w:rPr>
          <w:rFonts w:ascii="宋体" w:hAnsi="宋体" w:cs="仿宋_GB2312" w:hint="eastAsia"/>
          <w:bCs/>
          <w:sz w:val="24"/>
        </w:rPr>
        <w:t>1</w:t>
      </w:r>
      <w:r>
        <w:rPr>
          <w:rFonts w:ascii="宋体" w:hAnsi="宋体" w:cs="仿宋_GB2312"/>
          <w:bCs/>
          <w:sz w:val="24"/>
        </w:rPr>
        <w:t>.</w:t>
      </w:r>
      <w:r w:rsidRPr="007B0EDA">
        <w:rPr>
          <w:rFonts w:ascii="宋体" w:hAnsi="宋体" w:cs="仿宋_GB2312" w:hint="eastAsia"/>
          <w:bCs/>
          <w:sz w:val="24"/>
        </w:rPr>
        <w:t>网络搭建时间早，设备类型众多，底层网络复杂，无法清楚了解当前拓扑结构，为未来网络拓展、改造提供方案依据。</w:t>
      </w:r>
    </w:p>
    <w:p w:rsidR="007B0EDA" w:rsidRPr="007B0EDA" w:rsidRDefault="007B0EDA" w:rsidP="007B0EDA">
      <w:pPr>
        <w:spacing w:line="440" w:lineRule="exact"/>
        <w:ind w:firstLineChars="200" w:firstLine="480"/>
        <w:rPr>
          <w:rFonts w:ascii="宋体" w:hAnsi="宋体" w:cs="仿宋_GB2312"/>
          <w:bCs/>
          <w:sz w:val="24"/>
        </w:rPr>
      </w:pPr>
      <w:r>
        <w:rPr>
          <w:rFonts w:ascii="宋体" w:hAnsi="宋体" w:cs="仿宋_GB2312" w:hint="eastAsia"/>
          <w:bCs/>
          <w:sz w:val="24"/>
        </w:rPr>
        <w:t>2</w:t>
      </w:r>
      <w:r>
        <w:rPr>
          <w:rFonts w:ascii="宋体" w:hAnsi="宋体" w:cs="仿宋_GB2312"/>
          <w:bCs/>
          <w:sz w:val="24"/>
        </w:rPr>
        <w:t>.</w:t>
      </w:r>
      <w:r w:rsidRPr="007B0EDA">
        <w:rPr>
          <w:rFonts w:ascii="宋体" w:hAnsi="宋体" w:cs="仿宋_GB2312" w:hint="eastAsia"/>
          <w:bCs/>
          <w:sz w:val="24"/>
        </w:rPr>
        <w:t>各类监控系统越来越多，如何直观有效的将设备运行状态信息进行有效跟踪和展示，实现全网设备实现集中和可视化的智能综合管理。</w:t>
      </w:r>
    </w:p>
    <w:p w:rsidR="007B0EDA" w:rsidRPr="007B0EDA" w:rsidRDefault="007B0EDA" w:rsidP="007B0EDA">
      <w:pPr>
        <w:spacing w:line="440" w:lineRule="exact"/>
        <w:ind w:firstLineChars="200" w:firstLine="480"/>
        <w:rPr>
          <w:rFonts w:ascii="宋体" w:hAnsi="宋体" w:cs="仿宋_GB2312"/>
          <w:bCs/>
          <w:sz w:val="24"/>
        </w:rPr>
      </w:pPr>
      <w:r>
        <w:rPr>
          <w:rFonts w:ascii="宋体" w:hAnsi="宋体" w:cs="仿宋_GB2312"/>
          <w:bCs/>
          <w:sz w:val="24"/>
        </w:rPr>
        <w:t>3.</w:t>
      </w:r>
      <w:r w:rsidRPr="007B0EDA">
        <w:rPr>
          <w:rFonts w:ascii="宋体" w:hAnsi="宋体" w:cs="仿宋_GB2312" w:hint="eastAsia"/>
          <w:bCs/>
          <w:sz w:val="24"/>
        </w:rPr>
        <w:t>管理方式落后，手段单一，太过依赖厂商管理。</w:t>
      </w:r>
    </w:p>
    <w:p w:rsidR="007B0EDA" w:rsidRPr="007B0EDA" w:rsidRDefault="007B0EDA" w:rsidP="007B0EDA">
      <w:pPr>
        <w:spacing w:line="440" w:lineRule="exact"/>
        <w:ind w:firstLineChars="200" w:firstLine="480"/>
        <w:rPr>
          <w:rFonts w:ascii="宋体" w:hAnsi="宋体" w:cs="仿宋_GB2312"/>
          <w:bCs/>
          <w:sz w:val="24"/>
        </w:rPr>
      </w:pPr>
      <w:r>
        <w:rPr>
          <w:rFonts w:ascii="宋体" w:hAnsi="宋体" w:cs="仿宋_GB2312" w:hint="eastAsia"/>
          <w:bCs/>
          <w:sz w:val="24"/>
        </w:rPr>
        <w:t>4</w:t>
      </w:r>
      <w:r>
        <w:rPr>
          <w:rFonts w:ascii="宋体" w:hAnsi="宋体" w:cs="仿宋_GB2312"/>
          <w:bCs/>
          <w:sz w:val="24"/>
        </w:rPr>
        <w:t>.</w:t>
      </w:r>
      <w:r w:rsidRPr="007B0EDA">
        <w:rPr>
          <w:rFonts w:ascii="宋体" w:hAnsi="宋体" w:cs="仿宋_GB2312" w:hint="eastAsia"/>
          <w:bCs/>
          <w:sz w:val="24"/>
        </w:rPr>
        <w:t>网络慢、堵难以排查原因，不知道影响的范围，链路健康状况及设备性能如何不知道。</w:t>
      </w:r>
    </w:p>
    <w:p w:rsidR="007B0EDA" w:rsidRPr="007B0EDA" w:rsidRDefault="007B0EDA" w:rsidP="007B0EDA">
      <w:pPr>
        <w:spacing w:line="440" w:lineRule="exact"/>
        <w:ind w:firstLineChars="200" w:firstLine="480"/>
        <w:rPr>
          <w:rFonts w:ascii="宋体" w:hAnsi="宋体" w:cs="仿宋_GB2312"/>
          <w:bCs/>
          <w:sz w:val="24"/>
        </w:rPr>
      </w:pPr>
      <w:r>
        <w:rPr>
          <w:rFonts w:ascii="宋体" w:hAnsi="宋体" w:cs="仿宋_GB2312" w:hint="eastAsia"/>
          <w:bCs/>
          <w:sz w:val="24"/>
        </w:rPr>
        <w:t>5</w:t>
      </w:r>
      <w:r>
        <w:rPr>
          <w:rFonts w:ascii="宋体" w:hAnsi="宋体" w:cs="仿宋_GB2312"/>
          <w:bCs/>
          <w:sz w:val="24"/>
        </w:rPr>
        <w:t>.</w:t>
      </w:r>
      <w:r w:rsidRPr="007B0EDA">
        <w:rPr>
          <w:rFonts w:ascii="宋体" w:hAnsi="宋体" w:cs="仿宋_GB2312" w:hint="eastAsia"/>
          <w:bCs/>
          <w:sz w:val="24"/>
        </w:rPr>
        <w:t>网络带宽利用率如何，如何快速发现与定位异常流量。</w:t>
      </w:r>
    </w:p>
    <w:p w:rsidR="007B0EDA" w:rsidRPr="007B0EDA" w:rsidRDefault="007B0EDA" w:rsidP="007B0EDA">
      <w:pPr>
        <w:spacing w:line="440" w:lineRule="exact"/>
        <w:ind w:firstLineChars="200" w:firstLine="480"/>
        <w:rPr>
          <w:rFonts w:ascii="宋体" w:hAnsi="宋体" w:cs="仿宋_GB2312"/>
          <w:bCs/>
          <w:sz w:val="24"/>
        </w:rPr>
      </w:pPr>
      <w:r>
        <w:rPr>
          <w:rFonts w:ascii="宋体" w:hAnsi="宋体" w:cs="仿宋_GB2312" w:hint="eastAsia"/>
          <w:bCs/>
          <w:sz w:val="24"/>
        </w:rPr>
        <w:t>6</w:t>
      </w:r>
      <w:r>
        <w:rPr>
          <w:rFonts w:ascii="宋体" w:hAnsi="宋体" w:cs="仿宋_GB2312"/>
          <w:bCs/>
          <w:sz w:val="24"/>
        </w:rPr>
        <w:t>.</w:t>
      </w:r>
      <w:r w:rsidRPr="007B0EDA">
        <w:rPr>
          <w:rFonts w:ascii="宋体" w:hAnsi="宋体" w:cs="仿宋_GB2312" w:hint="eastAsia"/>
          <w:bCs/>
          <w:sz w:val="24"/>
        </w:rPr>
        <w:t>如何定位查看终端信息，数量多少及流量是否有异常。</w:t>
      </w:r>
    </w:p>
    <w:p w:rsidR="007B0EDA" w:rsidRPr="007B0EDA" w:rsidRDefault="007B0EDA" w:rsidP="007B0EDA">
      <w:pPr>
        <w:spacing w:line="440" w:lineRule="exact"/>
        <w:ind w:firstLineChars="200" w:firstLine="480"/>
        <w:rPr>
          <w:rFonts w:ascii="宋体" w:hAnsi="宋体" w:cs="仿宋_GB2312"/>
          <w:bCs/>
          <w:sz w:val="24"/>
        </w:rPr>
      </w:pPr>
      <w:r>
        <w:rPr>
          <w:rFonts w:ascii="宋体" w:hAnsi="宋体" w:cs="仿宋_GB2312" w:hint="eastAsia"/>
          <w:bCs/>
          <w:sz w:val="24"/>
        </w:rPr>
        <w:t>7</w:t>
      </w:r>
      <w:r>
        <w:rPr>
          <w:rFonts w:ascii="宋体" w:hAnsi="宋体" w:cs="仿宋_GB2312"/>
          <w:bCs/>
          <w:sz w:val="24"/>
        </w:rPr>
        <w:t>.</w:t>
      </w:r>
      <w:r w:rsidRPr="007B0EDA">
        <w:rPr>
          <w:rFonts w:ascii="宋体" w:hAnsi="宋体" w:cs="仿宋_GB2312" w:hint="eastAsia"/>
          <w:bCs/>
          <w:sz w:val="24"/>
        </w:rPr>
        <w:t>兼容众多品牌，无需分布式部署。</w:t>
      </w:r>
    </w:p>
    <w:p w:rsidR="007B0EDA" w:rsidRDefault="007B0EDA" w:rsidP="007B0EDA">
      <w:pPr>
        <w:spacing w:line="440" w:lineRule="exact"/>
        <w:ind w:firstLineChars="200" w:firstLine="480"/>
        <w:rPr>
          <w:rFonts w:ascii="宋体" w:hAnsi="宋体" w:cs="仿宋_GB2312"/>
          <w:bCs/>
          <w:sz w:val="24"/>
        </w:rPr>
      </w:pPr>
      <w:r w:rsidRPr="007B0EDA">
        <w:rPr>
          <w:rFonts w:ascii="宋体" w:hAnsi="宋体" w:cs="仿宋_GB2312" w:hint="eastAsia"/>
          <w:bCs/>
          <w:sz w:val="24"/>
        </w:rPr>
        <w:t>因此，采用可视化网络智能运维管理平台将校园网进行有效而可靠的管理，就显得势在必行。</w:t>
      </w:r>
    </w:p>
    <w:p w:rsidR="0027332D" w:rsidRDefault="0027332D" w:rsidP="007B0EDA">
      <w:pPr>
        <w:spacing w:line="440" w:lineRule="exact"/>
        <w:ind w:firstLineChars="200" w:firstLine="480"/>
        <w:rPr>
          <w:rFonts w:ascii="宋体" w:hAnsi="宋体" w:cs="仿宋_GB2312"/>
          <w:bCs/>
          <w:sz w:val="24"/>
        </w:rPr>
      </w:pPr>
      <w:r>
        <w:rPr>
          <w:rFonts w:ascii="宋体" w:hAnsi="宋体" w:cs="仿宋_GB2312" w:hint="eastAsia"/>
          <w:bCs/>
          <w:sz w:val="24"/>
        </w:rPr>
        <w:t>（二）建设目标</w:t>
      </w:r>
    </w:p>
    <w:p w:rsidR="0027332D" w:rsidRPr="0027332D" w:rsidRDefault="0027332D" w:rsidP="0027332D">
      <w:pPr>
        <w:spacing w:line="440" w:lineRule="exact"/>
        <w:ind w:firstLineChars="200" w:firstLine="480"/>
        <w:rPr>
          <w:rFonts w:ascii="宋体" w:hAnsi="宋体" w:cs="仿宋_GB2312"/>
          <w:bCs/>
          <w:sz w:val="24"/>
        </w:rPr>
      </w:pPr>
      <w:r w:rsidRPr="0027332D">
        <w:rPr>
          <w:rFonts w:ascii="宋体" w:hAnsi="宋体" w:cs="仿宋_GB2312" w:hint="eastAsia"/>
          <w:bCs/>
          <w:sz w:val="24"/>
        </w:rPr>
        <w:t>项加强信息资源的维护平台建设，通过一套系统完全兼容IPv6网络实现路由交换设备、无线网、监控系统，服务器、IP广播系统、数据库及中间件等全网络监测，做到全网流量监测与分析，摄像头、IP电话、IP广播、PC机等IP终端状态实时监测并可见，</w:t>
      </w:r>
      <w:r w:rsidRPr="0027332D">
        <w:rPr>
          <w:rFonts w:ascii="宋体" w:hAnsi="宋体" w:cs="仿宋_GB2312" w:hint="eastAsia"/>
          <w:bCs/>
          <w:sz w:val="24"/>
        </w:rPr>
        <w:lastRenderedPageBreak/>
        <w:t>告警分类齐全、方式多样，操作简单、总管全局。</w:t>
      </w:r>
    </w:p>
    <w:p w:rsidR="0027332D" w:rsidRPr="0027332D" w:rsidRDefault="0027332D" w:rsidP="0027332D">
      <w:pPr>
        <w:spacing w:line="440" w:lineRule="exact"/>
        <w:ind w:firstLineChars="200" w:firstLine="480"/>
        <w:rPr>
          <w:rFonts w:ascii="宋体" w:hAnsi="宋体" w:cs="仿宋_GB2312"/>
          <w:bCs/>
          <w:sz w:val="24"/>
        </w:rPr>
      </w:pPr>
      <w:r>
        <w:rPr>
          <w:rFonts w:ascii="宋体" w:hAnsi="宋体" w:cs="仿宋_GB2312" w:hint="eastAsia"/>
          <w:bCs/>
          <w:sz w:val="24"/>
        </w:rPr>
        <w:t>1</w:t>
      </w:r>
      <w:r>
        <w:rPr>
          <w:rFonts w:ascii="宋体" w:hAnsi="宋体" w:cs="仿宋_GB2312"/>
          <w:bCs/>
          <w:sz w:val="24"/>
        </w:rPr>
        <w:t>.</w:t>
      </w:r>
      <w:r w:rsidRPr="0027332D">
        <w:rPr>
          <w:rFonts w:ascii="宋体" w:hAnsi="宋体" w:cs="仿宋_GB2312" w:hint="eastAsia"/>
          <w:bCs/>
          <w:sz w:val="24"/>
        </w:rPr>
        <w:t xml:space="preserve">智能监控，实现集中管理。 </w:t>
      </w:r>
    </w:p>
    <w:p w:rsidR="0027332D" w:rsidRPr="0027332D" w:rsidRDefault="0027332D" w:rsidP="0027332D">
      <w:pPr>
        <w:spacing w:line="440" w:lineRule="exact"/>
        <w:ind w:firstLineChars="200" w:firstLine="480"/>
        <w:rPr>
          <w:rFonts w:ascii="宋体" w:hAnsi="宋体" w:cs="仿宋_GB2312"/>
          <w:bCs/>
          <w:sz w:val="24"/>
        </w:rPr>
      </w:pPr>
      <w:r w:rsidRPr="0027332D">
        <w:rPr>
          <w:rFonts w:ascii="宋体" w:hAnsi="宋体" w:cs="仿宋_GB2312" w:hint="eastAsia"/>
          <w:bCs/>
          <w:sz w:val="24"/>
        </w:rPr>
        <w:t>以校园网为主线，将无线网、服务器、监控系统、IP广播系统、网络安全设备等全网集中管理，统一告警平台，调度资源解决问题， IT运维智能管理服务。</w:t>
      </w:r>
    </w:p>
    <w:p w:rsidR="0027332D" w:rsidRPr="0027332D" w:rsidRDefault="0027332D" w:rsidP="0027332D">
      <w:pPr>
        <w:spacing w:line="440" w:lineRule="exact"/>
        <w:ind w:firstLineChars="200" w:firstLine="480"/>
        <w:rPr>
          <w:rFonts w:ascii="宋体" w:hAnsi="宋体" w:cs="仿宋_GB2312"/>
          <w:bCs/>
          <w:sz w:val="24"/>
        </w:rPr>
      </w:pPr>
      <w:r>
        <w:rPr>
          <w:rFonts w:ascii="宋体" w:hAnsi="宋体" w:cs="仿宋_GB2312" w:hint="eastAsia"/>
          <w:bCs/>
          <w:sz w:val="24"/>
        </w:rPr>
        <w:t>2</w:t>
      </w:r>
      <w:r>
        <w:rPr>
          <w:rFonts w:ascii="宋体" w:hAnsi="宋体" w:cs="仿宋_GB2312"/>
          <w:bCs/>
          <w:sz w:val="24"/>
        </w:rPr>
        <w:t>.</w:t>
      </w:r>
      <w:r w:rsidRPr="0027332D">
        <w:rPr>
          <w:rFonts w:ascii="宋体" w:hAnsi="宋体" w:cs="仿宋_GB2312" w:hint="eastAsia"/>
          <w:bCs/>
          <w:sz w:val="24"/>
        </w:rPr>
        <w:t>全网流量可视化。</w:t>
      </w:r>
    </w:p>
    <w:p w:rsidR="0027332D" w:rsidRPr="0027332D" w:rsidRDefault="0027332D" w:rsidP="0027332D">
      <w:pPr>
        <w:spacing w:line="440" w:lineRule="exact"/>
        <w:ind w:firstLineChars="200" w:firstLine="480"/>
        <w:rPr>
          <w:rFonts w:ascii="宋体" w:hAnsi="宋体" w:cs="仿宋_GB2312"/>
          <w:bCs/>
          <w:sz w:val="24"/>
        </w:rPr>
      </w:pPr>
      <w:r w:rsidRPr="0027332D">
        <w:rPr>
          <w:rFonts w:ascii="宋体" w:hAnsi="宋体" w:cs="仿宋_GB2312" w:hint="eastAsia"/>
          <w:bCs/>
          <w:sz w:val="24"/>
        </w:rPr>
        <w:t>出口流量、主干链路流量、IP终端流量、服务器流量做到实时监控，由环路、ARP攻击、广播风暴等原因引起的网络的慢、堵可通过拓扑图轻松发现源头，对于异常流量还提供运动轨迹的图形告警。</w:t>
      </w:r>
    </w:p>
    <w:p w:rsidR="0027332D" w:rsidRPr="0027332D" w:rsidRDefault="0027332D" w:rsidP="0027332D">
      <w:pPr>
        <w:spacing w:line="440" w:lineRule="exact"/>
        <w:ind w:firstLineChars="200" w:firstLine="480"/>
        <w:rPr>
          <w:rFonts w:ascii="宋体" w:hAnsi="宋体" w:cs="仿宋_GB2312"/>
          <w:bCs/>
          <w:sz w:val="24"/>
        </w:rPr>
      </w:pPr>
      <w:r>
        <w:rPr>
          <w:rFonts w:ascii="宋体" w:hAnsi="宋体" w:cs="仿宋_GB2312" w:hint="eastAsia"/>
          <w:bCs/>
          <w:sz w:val="24"/>
        </w:rPr>
        <w:t>3</w:t>
      </w:r>
      <w:r>
        <w:rPr>
          <w:rFonts w:ascii="宋体" w:hAnsi="宋体" w:cs="仿宋_GB2312"/>
          <w:bCs/>
          <w:sz w:val="24"/>
        </w:rPr>
        <w:t>.</w:t>
      </w:r>
      <w:r w:rsidRPr="0027332D">
        <w:rPr>
          <w:rFonts w:ascii="宋体" w:hAnsi="宋体" w:cs="仿宋_GB2312" w:hint="eastAsia"/>
          <w:bCs/>
          <w:sz w:val="24"/>
        </w:rPr>
        <w:t>可用、易用的可视化平台。</w:t>
      </w:r>
    </w:p>
    <w:p w:rsidR="0027332D" w:rsidRDefault="0027332D" w:rsidP="0027332D">
      <w:pPr>
        <w:spacing w:line="440" w:lineRule="exact"/>
        <w:ind w:firstLineChars="200" w:firstLine="480"/>
        <w:rPr>
          <w:rFonts w:ascii="宋体" w:hAnsi="宋体" w:cs="仿宋_GB2312"/>
          <w:bCs/>
          <w:sz w:val="24"/>
        </w:rPr>
      </w:pPr>
      <w:r w:rsidRPr="0027332D">
        <w:rPr>
          <w:rFonts w:ascii="宋体" w:hAnsi="宋体" w:cs="仿宋_GB2312" w:hint="eastAsia"/>
          <w:bCs/>
          <w:sz w:val="24"/>
        </w:rPr>
        <w:t>一套系统管理学校不同网络设备，统一整合资源，简化部署需求，降低管理复杂度，易拓展，减少人为干预，完全兼容其他厂商设备，能集中监控，对于新品牌设备，能进行定向开发识别，实时监控。</w:t>
      </w:r>
    </w:p>
    <w:p w:rsidR="002E5C55" w:rsidRPr="002E5C55" w:rsidRDefault="002E5C55" w:rsidP="002E5C55">
      <w:pPr>
        <w:spacing w:line="440" w:lineRule="exact"/>
        <w:ind w:firstLineChars="200" w:firstLine="480"/>
        <w:rPr>
          <w:rFonts w:ascii="宋体" w:hAnsi="宋体" w:cs="仿宋_GB2312"/>
          <w:bCs/>
          <w:sz w:val="24"/>
        </w:rPr>
      </w:pPr>
      <w:r>
        <w:rPr>
          <w:rFonts w:ascii="宋体" w:hAnsi="宋体" w:cs="仿宋_GB2312" w:hint="eastAsia"/>
          <w:bCs/>
          <w:sz w:val="24"/>
        </w:rPr>
        <w:t>（三）</w:t>
      </w:r>
      <w:r w:rsidRPr="002E5C55">
        <w:rPr>
          <w:rFonts w:ascii="宋体" w:hAnsi="宋体" w:cs="仿宋_GB2312" w:hint="eastAsia"/>
          <w:bCs/>
          <w:sz w:val="24"/>
        </w:rPr>
        <w:t>方案描述</w:t>
      </w:r>
    </w:p>
    <w:p w:rsidR="002E5C55" w:rsidRPr="002E5C55" w:rsidRDefault="002E5C55" w:rsidP="002E5C55">
      <w:pPr>
        <w:spacing w:line="440" w:lineRule="exact"/>
        <w:ind w:firstLineChars="200" w:firstLine="480"/>
        <w:rPr>
          <w:rFonts w:ascii="宋体" w:hAnsi="宋体" w:cs="仿宋_GB2312"/>
          <w:bCs/>
          <w:sz w:val="24"/>
        </w:rPr>
      </w:pPr>
      <w:r>
        <w:rPr>
          <w:rFonts w:ascii="宋体" w:hAnsi="宋体" w:cs="仿宋_GB2312" w:hint="eastAsia"/>
          <w:bCs/>
          <w:sz w:val="24"/>
        </w:rPr>
        <w:t>1</w:t>
      </w:r>
      <w:r>
        <w:rPr>
          <w:rFonts w:ascii="宋体" w:hAnsi="宋体" w:cs="仿宋_GB2312"/>
          <w:bCs/>
          <w:sz w:val="24"/>
        </w:rPr>
        <w:t>.</w:t>
      </w:r>
      <w:r w:rsidRPr="002E5C55">
        <w:rPr>
          <w:rFonts w:ascii="宋体" w:hAnsi="宋体" w:cs="仿宋_GB2312" w:hint="eastAsia"/>
          <w:bCs/>
          <w:sz w:val="24"/>
        </w:rPr>
        <w:t>事前管理</w:t>
      </w:r>
    </w:p>
    <w:p w:rsidR="002E5C55" w:rsidRPr="002E5C55" w:rsidRDefault="002E5C55" w:rsidP="002E5C55">
      <w:pPr>
        <w:spacing w:line="440" w:lineRule="exact"/>
        <w:ind w:firstLineChars="200" w:firstLine="480"/>
        <w:rPr>
          <w:rFonts w:ascii="宋体" w:hAnsi="宋体" w:cs="仿宋_GB2312"/>
          <w:bCs/>
          <w:sz w:val="24"/>
        </w:rPr>
      </w:pPr>
      <w:r w:rsidRPr="002E5C55">
        <w:rPr>
          <w:rFonts w:ascii="宋体" w:hAnsi="宋体" w:cs="仿宋_GB2312" w:hint="eastAsia"/>
          <w:bCs/>
          <w:sz w:val="24"/>
        </w:rPr>
        <w:t>可视化网络运维管理平台全网实时监控，对所有机房环境及网络设备、服务器、数据库、中间件、摄像头的状态、性能自动完成检查，一旦有故障立即在主界面上显示并主动告知管理人员。网络主干链路的流量走向，负载状况可直接通过颜色识别。故障设备可立即定位故障源头。网络结构调整，物理拓扑主动随之调整，无需管理人员手动调试。可视化网络运维管理平台需要提供多种方式：物理拓扑、整体监控，辅助用户掌控IT环境中存在的风险，做到提前预防。智能自动拓扑实时监测网络结构变化，自适应调整网络结构，可设置提前预警，对可能发生的资源不足，流量异常等实时监测，进一步发现潜在风险。</w:t>
      </w:r>
    </w:p>
    <w:p w:rsidR="002E5C55" w:rsidRPr="002E5C55" w:rsidRDefault="002E5C55" w:rsidP="002E5C55">
      <w:pPr>
        <w:spacing w:line="440" w:lineRule="exact"/>
        <w:ind w:firstLineChars="200" w:firstLine="480"/>
        <w:rPr>
          <w:rFonts w:ascii="宋体" w:hAnsi="宋体" w:cs="仿宋_GB2312"/>
          <w:bCs/>
          <w:sz w:val="24"/>
        </w:rPr>
      </w:pPr>
      <w:r>
        <w:rPr>
          <w:rFonts w:ascii="宋体" w:hAnsi="宋体" w:cs="仿宋_GB2312" w:hint="eastAsia"/>
          <w:bCs/>
          <w:sz w:val="24"/>
        </w:rPr>
        <w:t>2</w:t>
      </w:r>
      <w:r>
        <w:rPr>
          <w:rFonts w:ascii="宋体" w:hAnsi="宋体" w:cs="仿宋_GB2312"/>
          <w:bCs/>
          <w:sz w:val="24"/>
        </w:rPr>
        <w:t>.</w:t>
      </w:r>
      <w:r w:rsidRPr="002E5C55">
        <w:rPr>
          <w:rFonts w:ascii="宋体" w:hAnsi="宋体" w:cs="仿宋_GB2312" w:hint="eastAsia"/>
          <w:bCs/>
          <w:sz w:val="24"/>
        </w:rPr>
        <w:t>事后管理</w:t>
      </w:r>
    </w:p>
    <w:p w:rsidR="002E5C55" w:rsidRDefault="002E5C55" w:rsidP="002E5C55">
      <w:pPr>
        <w:spacing w:line="440" w:lineRule="exact"/>
        <w:ind w:firstLineChars="200" w:firstLine="480"/>
        <w:rPr>
          <w:rFonts w:ascii="宋体" w:hAnsi="宋体" w:cs="仿宋_GB2312"/>
          <w:bCs/>
          <w:sz w:val="24"/>
        </w:rPr>
      </w:pPr>
      <w:r w:rsidRPr="002E5C55">
        <w:rPr>
          <w:rFonts w:ascii="宋体" w:hAnsi="宋体" w:cs="仿宋_GB2312" w:hint="eastAsia"/>
          <w:bCs/>
          <w:sz w:val="24"/>
        </w:rPr>
        <w:t>系统物理拓扑自动生成网络设备、主机实际连接关系，保障信息准确性，IT管理人员通过看拓扑图就会立刻知道哪个或哪些区域出了问题，会造成怎样的影响。点击故障设备，可直接定位源头，系统触发告警时，具备通过屏幕弹窗、邮件、短信、微信、颜色，即时通知到IT管理人员，部分告警信息附有处置知识，提供解决问题思路，另外，还必须提供知识库，可查询之前同类问题当时的处理方式。</w:t>
      </w:r>
    </w:p>
    <w:p w:rsidR="007B0EDA" w:rsidRPr="00FB5E4A" w:rsidRDefault="00FB5E4A" w:rsidP="007B0EDA">
      <w:pPr>
        <w:spacing w:line="440" w:lineRule="exact"/>
        <w:ind w:firstLineChars="200" w:firstLine="482"/>
        <w:rPr>
          <w:rFonts w:ascii="宋体" w:hAnsi="宋体" w:cs="仿宋_GB2312"/>
          <w:b/>
          <w:bCs/>
          <w:sz w:val="24"/>
        </w:rPr>
      </w:pPr>
      <w:r w:rsidRPr="00FB5E4A">
        <w:rPr>
          <w:rFonts w:ascii="宋体" w:hAnsi="宋体" w:cs="仿宋_GB2312" w:hint="eastAsia"/>
          <w:b/>
          <w:bCs/>
          <w:sz w:val="24"/>
        </w:rPr>
        <w:t>二、</w:t>
      </w:r>
      <w:r w:rsidR="002E5C55" w:rsidRPr="00FB5E4A">
        <w:rPr>
          <w:rFonts w:ascii="宋体" w:hAnsi="宋体" w:cs="仿宋_GB2312" w:hint="eastAsia"/>
          <w:b/>
          <w:bCs/>
          <w:sz w:val="24"/>
        </w:rPr>
        <w:t>设备清单及技术要求</w:t>
      </w:r>
    </w:p>
    <w:p w:rsidR="002E5C55" w:rsidRDefault="00FB5E4A" w:rsidP="007B0EDA">
      <w:pPr>
        <w:spacing w:line="440" w:lineRule="exact"/>
        <w:ind w:firstLineChars="200" w:firstLine="480"/>
        <w:rPr>
          <w:rFonts w:ascii="宋体" w:hAnsi="宋体" w:cs="仿宋_GB2312"/>
          <w:bCs/>
          <w:sz w:val="24"/>
        </w:rPr>
      </w:pPr>
      <w:r>
        <w:rPr>
          <w:rFonts w:ascii="宋体" w:hAnsi="宋体" w:cs="仿宋_GB2312" w:hint="eastAsia"/>
          <w:bCs/>
          <w:sz w:val="24"/>
        </w:rPr>
        <w:t>（一）</w:t>
      </w:r>
      <w:r w:rsidR="002E5C55">
        <w:rPr>
          <w:rFonts w:ascii="宋体" w:hAnsi="宋体" w:cs="仿宋_GB2312" w:hint="eastAsia"/>
          <w:bCs/>
          <w:sz w:val="24"/>
        </w:rPr>
        <w:t>设备清单</w:t>
      </w:r>
    </w:p>
    <w:p w:rsidR="002E5C55" w:rsidRDefault="002E5C55" w:rsidP="007B0EDA">
      <w:pPr>
        <w:spacing w:line="440" w:lineRule="exact"/>
        <w:ind w:firstLineChars="200" w:firstLine="480"/>
        <w:rPr>
          <w:rFonts w:ascii="宋体" w:hAnsi="宋体" w:cs="仿宋_GB2312"/>
          <w:bCs/>
          <w:sz w:val="24"/>
        </w:rPr>
      </w:pPr>
    </w:p>
    <w:p w:rsidR="002E5C55" w:rsidRDefault="002E5C55" w:rsidP="007B0EDA">
      <w:pPr>
        <w:spacing w:line="440" w:lineRule="exact"/>
        <w:ind w:firstLineChars="200" w:firstLine="480"/>
        <w:rPr>
          <w:rFonts w:ascii="宋体" w:hAnsi="宋体" w:cs="仿宋_GB2312"/>
          <w:bCs/>
          <w:sz w:val="24"/>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4248"/>
        <w:gridCol w:w="1280"/>
        <w:gridCol w:w="813"/>
        <w:gridCol w:w="992"/>
      </w:tblGrid>
      <w:tr w:rsidR="00C9647B" w:rsidRPr="005C2D7A" w:rsidTr="00C9647B">
        <w:trPr>
          <w:trHeight w:val="546"/>
        </w:trPr>
        <w:tc>
          <w:tcPr>
            <w:tcW w:w="1597" w:type="dxa"/>
            <w:vAlign w:val="center"/>
          </w:tcPr>
          <w:p w:rsidR="00C9647B" w:rsidRPr="005C2D7A" w:rsidRDefault="00C9647B" w:rsidP="009E5316">
            <w:pPr>
              <w:widowControl/>
              <w:jc w:val="center"/>
              <w:rPr>
                <w:rFonts w:ascii="仿宋" w:eastAsia="仿宋" w:hAnsi="仿宋"/>
                <w:b/>
                <w:bCs/>
                <w:color w:val="000000"/>
                <w:kern w:val="0"/>
                <w:sz w:val="24"/>
                <w:szCs w:val="21"/>
                <w:lang w:bidi="en-US"/>
              </w:rPr>
            </w:pPr>
            <w:r w:rsidRPr="005C2D7A">
              <w:rPr>
                <w:rFonts w:ascii="仿宋" w:eastAsia="仿宋" w:hAnsi="仿宋" w:hint="eastAsia"/>
                <w:b/>
                <w:bCs/>
                <w:color w:val="000000"/>
                <w:kern w:val="0"/>
                <w:sz w:val="24"/>
                <w:szCs w:val="21"/>
                <w:lang w:bidi="en-US"/>
              </w:rPr>
              <w:lastRenderedPageBreak/>
              <w:t>产品名称</w:t>
            </w:r>
          </w:p>
        </w:tc>
        <w:tc>
          <w:tcPr>
            <w:tcW w:w="4248" w:type="dxa"/>
            <w:vAlign w:val="center"/>
          </w:tcPr>
          <w:p w:rsidR="00C9647B" w:rsidRPr="005C2D7A" w:rsidRDefault="00C9647B" w:rsidP="009E5316">
            <w:pPr>
              <w:widowControl/>
              <w:jc w:val="center"/>
              <w:rPr>
                <w:rFonts w:ascii="仿宋" w:eastAsia="仿宋" w:hAnsi="仿宋"/>
                <w:b/>
                <w:bCs/>
                <w:color w:val="000000"/>
                <w:kern w:val="0"/>
                <w:sz w:val="24"/>
                <w:szCs w:val="21"/>
                <w:lang w:eastAsia="en-US" w:bidi="en-US"/>
              </w:rPr>
            </w:pPr>
            <w:r w:rsidRPr="005C2D7A">
              <w:rPr>
                <w:rFonts w:ascii="仿宋" w:eastAsia="仿宋" w:hAnsi="仿宋" w:hint="eastAsia"/>
                <w:b/>
                <w:bCs/>
                <w:color w:val="000000"/>
                <w:kern w:val="0"/>
                <w:sz w:val="24"/>
                <w:szCs w:val="21"/>
                <w:lang w:eastAsia="en-US" w:bidi="en-US"/>
              </w:rPr>
              <w:t>配置参数</w:t>
            </w:r>
          </w:p>
        </w:tc>
        <w:tc>
          <w:tcPr>
            <w:tcW w:w="1280" w:type="dxa"/>
            <w:vAlign w:val="center"/>
          </w:tcPr>
          <w:p w:rsidR="00C9647B" w:rsidRPr="005C2D7A" w:rsidRDefault="00C9647B" w:rsidP="009E5316">
            <w:pPr>
              <w:widowControl/>
              <w:jc w:val="center"/>
              <w:rPr>
                <w:rFonts w:ascii="仿宋" w:eastAsia="仿宋" w:hAnsi="仿宋"/>
                <w:b/>
                <w:bCs/>
                <w:color w:val="000000"/>
                <w:kern w:val="0"/>
                <w:sz w:val="24"/>
                <w:szCs w:val="21"/>
                <w:lang w:eastAsia="en-US" w:bidi="en-US"/>
              </w:rPr>
            </w:pPr>
            <w:r>
              <w:rPr>
                <w:rFonts w:ascii="仿宋" w:eastAsia="仿宋" w:hAnsi="仿宋" w:hint="eastAsia"/>
                <w:b/>
                <w:bCs/>
                <w:color w:val="000000"/>
                <w:kern w:val="0"/>
                <w:sz w:val="24"/>
                <w:szCs w:val="21"/>
                <w:lang w:bidi="en-US"/>
              </w:rPr>
              <w:t>建议</w:t>
            </w:r>
            <w:r w:rsidRPr="005C2D7A">
              <w:rPr>
                <w:rFonts w:ascii="仿宋" w:eastAsia="仿宋" w:hAnsi="仿宋" w:hint="eastAsia"/>
                <w:b/>
                <w:bCs/>
                <w:color w:val="000000"/>
                <w:kern w:val="0"/>
                <w:sz w:val="24"/>
                <w:szCs w:val="21"/>
                <w:lang w:bidi="en-US"/>
              </w:rPr>
              <w:t>品牌</w:t>
            </w:r>
          </w:p>
        </w:tc>
        <w:tc>
          <w:tcPr>
            <w:tcW w:w="813" w:type="dxa"/>
            <w:vAlign w:val="center"/>
          </w:tcPr>
          <w:p w:rsidR="00C9647B" w:rsidRPr="005C2D7A" w:rsidRDefault="00C9647B" w:rsidP="009E5316">
            <w:pPr>
              <w:widowControl/>
              <w:jc w:val="center"/>
              <w:rPr>
                <w:rFonts w:ascii="仿宋" w:eastAsia="仿宋" w:hAnsi="仿宋"/>
                <w:b/>
                <w:bCs/>
                <w:color w:val="000000"/>
                <w:kern w:val="0"/>
                <w:sz w:val="24"/>
                <w:szCs w:val="21"/>
                <w:lang w:eastAsia="en-US" w:bidi="en-US"/>
              </w:rPr>
            </w:pPr>
            <w:r w:rsidRPr="005C2D7A">
              <w:rPr>
                <w:rFonts w:ascii="仿宋" w:eastAsia="仿宋" w:hAnsi="仿宋" w:hint="eastAsia"/>
                <w:b/>
                <w:bCs/>
                <w:color w:val="000000"/>
                <w:kern w:val="0"/>
                <w:sz w:val="24"/>
                <w:szCs w:val="21"/>
                <w:lang w:eastAsia="en-US" w:bidi="en-US"/>
              </w:rPr>
              <w:t>数量</w:t>
            </w:r>
          </w:p>
        </w:tc>
        <w:tc>
          <w:tcPr>
            <w:tcW w:w="992" w:type="dxa"/>
            <w:vAlign w:val="center"/>
          </w:tcPr>
          <w:p w:rsidR="00C9647B" w:rsidRPr="005C2D7A" w:rsidRDefault="00C9647B" w:rsidP="009E5316">
            <w:pPr>
              <w:widowControl/>
              <w:jc w:val="center"/>
              <w:rPr>
                <w:rFonts w:ascii="仿宋" w:eastAsia="仿宋" w:hAnsi="仿宋"/>
                <w:b/>
                <w:bCs/>
                <w:color w:val="000000"/>
                <w:kern w:val="0"/>
                <w:sz w:val="24"/>
                <w:szCs w:val="21"/>
                <w:lang w:eastAsia="en-US" w:bidi="en-US"/>
              </w:rPr>
            </w:pPr>
            <w:r w:rsidRPr="005C2D7A">
              <w:rPr>
                <w:rFonts w:ascii="仿宋" w:eastAsia="仿宋" w:hAnsi="仿宋" w:hint="eastAsia"/>
                <w:b/>
                <w:bCs/>
                <w:color w:val="000000"/>
                <w:kern w:val="0"/>
                <w:sz w:val="24"/>
                <w:szCs w:val="21"/>
                <w:lang w:eastAsia="en-US" w:bidi="en-US"/>
              </w:rPr>
              <w:t>单位</w:t>
            </w:r>
          </w:p>
        </w:tc>
      </w:tr>
      <w:tr w:rsidR="00C9647B" w:rsidRPr="005C2D7A" w:rsidTr="00C9647B">
        <w:trPr>
          <w:trHeight w:val="841"/>
        </w:trPr>
        <w:tc>
          <w:tcPr>
            <w:tcW w:w="1597" w:type="dxa"/>
            <w:vAlign w:val="center"/>
          </w:tcPr>
          <w:p w:rsidR="00C9647B" w:rsidRPr="005C2D7A" w:rsidRDefault="00C9647B" w:rsidP="009E5316">
            <w:pPr>
              <w:widowControl/>
              <w:jc w:val="center"/>
              <w:rPr>
                <w:rFonts w:ascii="宋体" w:hAnsi="宋体"/>
                <w:color w:val="000000"/>
                <w:kern w:val="0"/>
                <w:sz w:val="24"/>
                <w:szCs w:val="21"/>
                <w:lang w:bidi="en-US"/>
              </w:rPr>
            </w:pPr>
            <w:r w:rsidRPr="005C2D7A">
              <w:rPr>
                <w:rFonts w:ascii="宋体" w:hAnsi="宋体" w:hint="eastAsia"/>
                <w:color w:val="000000"/>
                <w:kern w:val="0"/>
                <w:sz w:val="24"/>
                <w:szCs w:val="21"/>
                <w:lang w:bidi="en-US"/>
              </w:rPr>
              <w:t>校园可视化网络智能运维管理平台</w:t>
            </w:r>
          </w:p>
        </w:tc>
        <w:tc>
          <w:tcPr>
            <w:tcW w:w="4248" w:type="dxa"/>
            <w:vAlign w:val="center"/>
          </w:tcPr>
          <w:p w:rsidR="00C9647B" w:rsidRPr="005C2D7A" w:rsidRDefault="00C9647B" w:rsidP="009E5316">
            <w:pPr>
              <w:widowControl/>
              <w:jc w:val="left"/>
              <w:rPr>
                <w:rFonts w:ascii="宋体" w:hAnsi="宋体"/>
                <w:color w:val="000000"/>
                <w:kern w:val="0"/>
                <w:sz w:val="24"/>
                <w:szCs w:val="21"/>
                <w:lang w:bidi="en-US"/>
              </w:rPr>
            </w:pPr>
            <w:r w:rsidRPr="005C2D7A">
              <w:rPr>
                <w:rFonts w:ascii="宋体" w:hAnsi="宋体" w:hint="eastAsia"/>
                <w:color w:val="000000"/>
                <w:kern w:val="0"/>
                <w:sz w:val="24"/>
                <w:szCs w:val="21"/>
                <w:lang w:bidi="en-US"/>
              </w:rPr>
              <w:t>包含500个设备授权数，可视化操作界面，至少包括对无线网管理、拓扑管理、机房管理、知识库管理、值班系统、资产管理、监控系统、IP广播系统、终端管理、服务器管理等模块</w:t>
            </w:r>
          </w:p>
        </w:tc>
        <w:tc>
          <w:tcPr>
            <w:tcW w:w="1280" w:type="dxa"/>
            <w:vAlign w:val="center"/>
          </w:tcPr>
          <w:p w:rsidR="00C9647B" w:rsidRPr="005C2D7A" w:rsidRDefault="00C9647B" w:rsidP="009E5316">
            <w:pPr>
              <w:widowControl/>
              <w:jc w:val="center"/>
              <w:rPr>
                <w:rFonts w:ascii="宋体" w:hAnsi="宋体"/>
                <w:color w:val="000000"/>
                <w:kern w:val="0"/>
                <w:sz w:val="24"/>
                <w:szCs w:val="21"/>
                <w:lang w:bidi="en-US"/>
              </w:rPr>
            </w:pPr>
            <w:r w:rsidRPr="005C2D7A">
              <w:rPr>
                <w:rFonts w:ascii="宋体" w:hAnsi="宋体" w:hint="eastAsia"/>
                <w:color w:val="000000"/>
                <w:kern w:val="0"/>
                <w:sz w:val="24"/>
                <w:szCs w:val="21"/>
                <w:lang w:bidi="en-US"/>
              </w:rPr>
              <w:t>乾大、翔羽、巨元科技</w:t>
            </w:r>
          </w:p>
        </w:tc>
        <w:tc>
          <w:tcPr>
            <w:tcW w:w="813" w:type="dxa"/>
            <w:vAlign w:val="center"/>
          </w:tcPr>
          <w:p w:rsidR="00C9647B" w:rsidRPr="005C2D7A" w:rsidRDefault="00C9647B" w:rsidP="009E5316">
            <w:pPr>
              <w:widowControl/>
              <w:jc w:val="center"/>
              <w:rPr>
                <w:rFonts w:ascii="宋体" w:hAnsi="宋体"/>
                <w:color w:val="000000"/>
                <w:kern w:val="0"/>
                <w:sz w:val="24"/>
                <w:szCs w:val="21"/>
                <w:lang w:eastAsia="en-US" w:bidi="en-US"/>
              </w:rPr>
            </w:pPr>
            <w:r w:rsidRPr="005C2D7A">
              <w:rPr>
                <w:rFonts w:ascii="宋体" w:hAnsi="宋体" w:hint="eastAsia"/>
                <w:color w:val="000000"/>
                <w:kern w:val="0"/>
                <w:sz w:val="24"/>
                <w:szCs w:val="21"/>
                <w:lang w:eastAsia="en-US" w:bidi="en-US"/>
              </w:rPr>
              <w:t>1</w:t>
            </w:r>
          </w:p>
        </w:tc>
        <w:tc>
          <w:tcPr>
            <w:tcW w:w="992" w:type="dxa"/>
            <w:vAlign w:val="center"/>
          </w:tcPr>
          <w:p w:rsidR="00C9647B" w:rsidRPr="005C2D7A" w:rsidRDefault="00C9647B" w:rsidP="009E5316">
            <w:pPr>
              <w:widowControl/>
              <w:jc w:val="center"/>
              <w:rPr>
                <w:rFonts w:ascii="宋体" w:hAnsi="宋体"/>
                <w:color w:val="000000"/>
                <w:kern w:val="0"/>
                <w:sz w:val="24"/>
                <w:szCs w:val="21"/>
                <w:lang w:eastAsia="en-US" w:bidi="en-US"/>
              </w:rPr>
            </w:pPr>
            <w:r w:rsidRPr="005C2D7A">
              <w:rPr>
                <w:rFonts w:ascii="宋体" w:hAnsi="宋体" w:hint="eastAsia"/>
                <w:color w:val="000000"/>
                <w:kern w:val="0"/>
                <w:sz w:val="24"/>
                <w:szCs w:val="21"/>
                <w:lang w:eastAsia="en-US" w:bidi="en-US"/>
              </w:rPr>
              <w:t>套</w:t>
            </w:r>
          </w:p>
        </w:tc>
      </w:tr>
    </w:tbl>
    <w:p w:rsidR="002E5C55" w:rsidRDefault="00FB5E4A" w:rsidP="007B0EDA">
      <w:pPr>
        <w:spacing w:line="440" w:lineRule="exact"/>
        <w:ind w:firstLineChars="200" w:firstLine="480"/>
        <w:rPr>
          <w:rFonts w:ascii="宋体" w:hAnsi="宋体" w:cs="仿宋_GB2312"/>
          <w:bCs/>
          <w:sz w:val="24"/>
        </w:rPr>
      </w:pPr>
      <w:r>
        <w:rPr>
          <w:rFonts w:ascii="宋体" w:hAnsi="宋体" w:cs="仿宋_GB2312" w:hint="eastAsia"/>
          <w:bCs/>
          <w:sz w:val="24"/>
        </w:rPr>
        <w:t>（二）</w:t>
      </w:r>
      <w:r w:rsidR="00C9647B">
        <w:rPr>
          <w:rFonts w:ascii="宋体" w:hAnsi="宋体" w:cs="仿宋_GB2312" w:hint="eastAsia"/>
          <w:bCs/>
          <w:sz w:val="24"/>
        </w:rPr>
        <w:t>技术要求</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★为产品必要参数</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1.★提供不少于500个网络设备许可</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2.厂商必须提供安装运维软件所需系统（操作系统、数据库等）</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3.支持全中文界面，B/S架构</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4.以liunx操作系统为软件平台</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5.★支持网关部署方式串联在骨干网络及旁路部署方式</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6.★具备灵活的多级系统管理权限分配，提供不同部门不同角色操作不同的软件菜单、视图和特定设备</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7.支持密码及管理人员的用户名、密码、手机、邮箱、管理权限、管理范围等详细信息的修改</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8.支持远程界面对网管服务器接口配置及网管服务器的关闭、重启</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9.支持软件模块化的服务自由开启和关闭</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支持logo修改</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10.★采用集中式部署，通过一套系统即可实现公网设备与多个不同内网设备的集中管理，无需分布式部署</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11.拓扑管理</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12.★以拓扑图为操作主界面，所有操作直接在拓扑图上进行</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13.物理二层拓扑发现：对物理层网络拓扑进行发现，可以在拓扑中同时显示路由器图标、交换机图标、防火墙图标和所有客户端图标之间物理关系的拓扑图，各设备图标元素缺一不可；</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14.网络三层拓扑发现：进行IP层的子网发现，可以在拓扑中同时显示路由器图标、交换机图标、服务器图标、所有客户端图标和所有子网vlan图标的逻辑关系的拓扑图，各设备图标元素缺一不可；</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15.★支持拓扑图自动检测所有设备及链路是否改变并进行自动调整拓扑图</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16.★当实际链路通断时，拓扑图链路能直观自动作出断开和连接响应</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17.支持跨厂商、跨地域管理不同品牌的交换机、路由器、防火墙、服务器、中间</w:t>
      </w:r>
      <w:r w:rsidRPr="008F4F14">
        <w:rPr>
          <w:rFonts w:ascii="宋体" w:hAnsi="宋体" w:cs="仿宋_GB2312" w:hint="eastAsia"/>
          <w:bCs/>
          <w:sz w:val="24"/>
        </w:rPr>
        <w:lastRenderedPageBreak/>
        <w:t>件等网络资源</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18.拓扑图中所有设备连接接口必须为实际接口</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19.★拓扑图能够统一显示所有网络设备的运行状态（至少包括三级状态）、所有线路的流量分布及通断、工作站状态等</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20.网络支持单一发现、按主干发现、按网段发现、全网发现等多种资源发现方式。</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21.支持离散网段等多种类型网段的同时多线程搜索</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22.★拓扑图中必须直接显示全部链路的实时进出口双向流量大小</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23.支持搜索全网内任意ip、任意mac地址等资源在拓扑图中所处的准确位置</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24.对于不支持的网络设备、应用等类型的资源可以提供模型工具实现拓扑连接</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25.支持设备及链路在拓扑图中直接增加、删除等</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26.★对于自动绘制好的设备链路提供对错校验工具</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27.提供SNMP读取时间、拓扑刷新时间、端口流量刷新时间、服务器内存及cup刷新时间的默认数值和自定义设置</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28.提供数据的默认和自定义保存时间，如设备环境变量、告警操作日志、用户外网流量、设备接口流量、工作站外网流量、上网日志等数据的保存时间设置</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29.支持拓扑图的自动排列、保存、重绘所有链路、拓扑图锁定、拓扑图导出等功能</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30.支持网络拓扑图自动助力拖动、滑轮放大缩小、自动判断拓扑显示位置并居中显示</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31.支持在拓扑中浮动显示设备的名称、ip、品牌、型号、cpu使用率、内存使用率、温度及ping速率等信息</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32.支持在拓扑图中浮动显示链路近期的进出口流量走势图形</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33.拓扑图链路可以设置多种颜色，根据颜色变化直观显示链路负载情况</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34.在拓扑中直接查看链路的源设备接口、目的设备接口、进出带宽、物理带宽、主干流量分析图、主干流量百分比分析图并提供回溯功能</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35.快捷窗口定制显示任意线路流量、cpu、内存、故障最高的设备，当前流量最大的接口信息，使用流量最多的用户，更改ip次数最多的用户等等</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36.支持鼠标框选网络节点新建区域视图并实现不同区域视图之间的直接切换，提供视图立体与平面两种方式显示</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37.支持鼠标同时拖拽单个或多个设备加入已有视图和移除所属视图</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38.★展现拓扑图时，可以选择全部显示工作站、全部隐藏工作站、在线工作站显示、服务器显示、摄像头显示等</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lastRenderedPageBreak/>
        <w:t>39.支持拓扑图图形告警设备的批量解除</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40.支持对网络拓扑图的任意节点和多个节点同时拖动</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41.在拓扑图中，可对设备的标签进行修改并提供以名称、ip、厂商、cpu使用率、ping速率等多种方式显示</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42.拓扑支持多种形式的链路（如链路聚合等）的显示</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43.支持自动播放拓扑图</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44.★设备间以曲线和直线连接，默认是曲线连接</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45.流量与性能管理</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46.提供智能主动式流量控制功能，当用户违反规则后自动限制(可以正常上网，但下载速度会变慢)，一段时间后主动放行。时间可以自定义</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47.限制用户使用迅雷、BT、P2P等下载工具的高速下载</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48.★提供特殊用户（如领导、特殊部门）等不受流量控制的限制功能</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49.提供被控用户的详细信息列表并提供在拓扑中的定位</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50.自定义设置流控启用时间及控制范围，可以设置某个时间段对某个网段或者整个网络控制</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51.★支持通过链路颜色显示网络负载状况，提供多种流量显示方式来掌握网络内的流量状况和internet入口带宽使用情况。</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52.支持自定义控制阀值设置</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53.提供客户端的每分钟流量排名</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54.★支持拓扑图上突发大流量包的轨迹显示和起止点的定位，突发大流量值可自定义（功能要求提供产品功能的配置界面截图并加盖投标人公章，未提供的此项不得分）</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55.★支持拓扑图上对突发高比重的广播包、错误包、丢弃包的轨迹显示和起止点定位，高比重值可自定义</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56.设备管理</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57.支持查看设备的详细信息：基本信息（名称、ip、状态、品牌型号、mac地址数、生成和运行时间）、设备可用性分析图、产品系统版本、设备风扇温度信息、路由表、设备接口信息、及CPU内存使用情况</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58.支持图形显示设备下联工作站状态、客户端详细信息及上联连设备接口信息</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59.支持设备图形的更换，通过设备图标颜色的变化（至少包括三级阈值设置）来区分设备性能变化</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60.支持显示所有设备MAC地址表并提供导出功能</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61.★可以查看所有设备的运行故障分析，能准确的分析出设备故障的时间、频率,</w:t>
      </w:r>
      <w:r w:rsidRPr="008F4F14">
        <w:rPr>
          <w:rFonts w:ascii="宋体" w:hAnsi="宋体" w:cs="仿宋_GB2312" w:hint="eastAsia"/>
          <w:bCs/>
          <w:sz w:val="24"/>
        </w:rPr>
        <w:lastRenderedPageBreak/>
        <w:t>并且提供故障历史回溯和故障次数统计</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62.支持查看设备所有子网列表及各子网下联客户端列表</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63.支持显示连接在HUB端口下的用户、IP地址、MAC地址、网关、连接用户数</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64.支持废旧端口的回收，对于长时间不使用的端口以列表形式反馈以便回收重新利用</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65.★支持查看所有ip资源在不同网段内的分布，并以饼状图和柱状图形显示统计各网段可使用ip数、未使用ip数及在线情况列表</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66.能够发现没有配置snmp协议的设备以工作站图标显示在列表里</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67.支持图形显示交换机、路由器、服务器、工作站、子网的数量统计</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68.★支持制定分发策略，可直接复制粘贴多条配置信息对批量设备进行配置，群发配置管理提供对批量设备的配置，只能对同品牌相同密码的设备进行配置群发。</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69.支持配置备份还原，对国内外主流设备配置信息无需用户名和密码可直接备份和恢复。</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70.支持网络设备配置信息的增量备份，对单个或者多个网络设备配置提供定时自动和手动备份并支持恢复功能。</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71.集成了国内外主流众多品牌设备备份和恢复命令集合，也可以对新型号的设备命令进行自由添加修改和删除</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72.提供自定义统一界面显示所有设备任意接口实时动态流量图</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73.支持以图表、列表的方式展现所有设备接口的流量信息、占用流量的百分比等信息并提供回溯</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74.支持对存储健康状态查看，控制器状态，缓存状态，物理磁盘和逻辑磁盘信息，磁盘的故障，掉线等一切问题。</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75.提供设备登陆radius认证</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76.提供设备今天的告警信息(设备名称、故障类型及内容、发生时间、告警级别)</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77.提供设备图形化环境报告（cpu、内存、温度的可用性）并提供各参数特定时间内的最小值、最大值以及平均值数据</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78.提供设备所有接口的错误包率、丢弃包率、广播包率图表分析</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79. 支持对topN主干和非主干接口流量走势的查看</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80. 提供设备面板图，在面板图上展现设备接口名称、接口状态、mac地址，并提供真实面板图片上传功能，并支持对接口的拖动及排列。</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81.可通过设备面板图查看、管理每个接口下的连接用户</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82.支持设备面板图中对设备接口的关闭和开启操作</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lastRenderedPageBreak/>
        <w:t>83.支持对Microsoft Windows、Linux等主流操作系统的监控；</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84.支持对服务器的CPU、内存、磁盘分区以及磁盘个数、进程、已安装软件监视和管理</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85.提供硬盘检测告警功能，及时发现硬盘损坏问题，并通过邮件、弹窗通知等进行告警</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86.★支持对服务器电源、风扇、温度的监测，可远程关闭、开启与重启电源，电源、风扇故障或温度过高提供告警</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87.★提供对当前网内的所有设备综合分析，并根据不同厂商分别统计其数量和本月故障时间比，服务器CPU最高的前5名，所有工作站24小时总数变化。</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88.★监测所有设备的所有端口的使用情况，包含所有端口的利用率，支持按周、月、季导出。</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89.★将网络中设备运用的虚拟化、堆叠等技术可视化并在网络拓扑图上直接体现，真实还原网络结构。</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90.通过3D视图的展示网络设备监控的性能数据信息</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无线设备管理</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91.自动发现无线AP、AC及下联无线用户</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★支持无线AP、AC在拓扑图上的显示与定位，包括AP的流量与状态显示（功能要求提供产品功能的配置界面截图并加盖投标人公章，未提供的此项不得分）</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92.提供无线网络用户的状态显示、连接方式及一天无线用户数的变化</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93.★支持通过无线用户IP或MAC直接在拓扑图上定位到上联AP</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IP广播系统、监控系统管理</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★支持不同品牌的摄像头、录像机、IP电话、IP广播接收器等IP终端在拓扑图上的状态显示与网络拓扑定位（功能要求提供产品功能的配置界面截图并加盖投标人公章，未提供的此项不得分）</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94.★支持查看每个录像机硬盘个数、名称、状态、空间大小，剩余空间，并可生成一张硬盘录像机信息表。</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95.对故障设备支持拓扑定位并将告警信息发送倒告警平台</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96.可以将视频监控系统呈现在三维可视化平台中，以更直观的方式展示安防系统的设备布局。</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97.支持接入网络摄像机，与3D场景联动，展示监控场景</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98.支持接入云平台控制功能，实现控制操作。</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动环设备管理</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lastRenderedPageBreak/>
        <w:t>99.★支持在拓扑图上定位UPS，并可查看其流量、状态、运行时间、温度、电量、电池个数及状态、电压等参数</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100.支持温湿度计在拓扑图上的定位显示、状态、流量及温湿度的参数显示</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Web页面管理</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101.支持对通断http server等服务的连接速度，对IIS、Apache等web页面的管理。</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102.支持Apache的应用监视和分析HTTP服务器的性能、访问次数、传输流量以及状态信息图。</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103.支持对客户端的应答时间，客户端的请求数量，客户端访问及应答历史记录查询。</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104.可视化3D机房展示</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105.机房支持平面展示，支持拓扑中直接跳转定位设备所在机房拓扑图位置；</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106.可根据机房所在的楼宇的情况完成3D建模。可以查看每一个楼层的情况，可以模仿第一人称和第三人称的视角在楼宇之间穿行浏览。</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107.能实现数据中心机房的虚拟仿真，3D建模的结果需要与真实环境一致，包括结构、尺寸，以及内部的装修风格等。</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108.能对将楼宇进行逐层展开浏览，或点击单个房间查看具体的内部情况。</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109.可在3D场景中展示设备实时的性能和告警数据，在3D场景中点击告警图标，可以查看告警内容。可切换到监控系统查看更详细的告警数据；</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110.在3D场景中能展示机房环境的温湿度情况，并支持以云图形式表达数据中心温度分布状况，可以支持多层温度云图功能</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111.在3D场景中能展示配电柜、UPS等电力设备的电压、电流等性能数据</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112.在3D场景中能展示空调、漏水线等环境控制设备的温湿度等数据</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113.在3D场景中能展示新风机运行状态、滤网状态等信息</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114.可以在3D平台集成门禁控制功能</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115.可汇聚所有监控系统的告警信息在3D环境中统一展示，不同级别的告警要采用不同的颜色进行标识</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116.支持空调、机柜、发电机、配电柜、UPS等独立设备可视化查看浏览。</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117.支持主机、网络设备、存储等架式设备建模查看浏览。</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118.提供机房拓扑图的导出</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119.提供动环监控设备模糊搜索，根据关键信息获取匹配的设备信息，生成信息列表</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lastRenderedPageBreak/>
        <w:t>120.支持容量空间搜索，根据空间、功率和承重等条件，在3D场景中快速查找对应空闲机柜</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121.空间统计可视化：在3D可视化环境中支持机房机柜U位使用分布统计，能根据不同的颜色直观表现当前机房中每个机柜的U位使用情况，方便管理员实时了解机房布局并进行有效调整。</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122.功率统计可视化：在3D可视化环境中支持机房机柜额定功率分布统计，能根据不同的颜色区分相关的机柜功率大小；支持对机房机柜功率的分布图可视化渲染表现</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123.承重统计可视化：在3D可视化环境中支持对机房承重分布情况统计，能够以柱状图方式直观表现当前机房中每个机柜的承重状态，方便管理员实时了解机房布局并进行有效调整</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124.实现楼层间电力管路、空调管路、漏水线的布线情况的虚拟仿真展示，其布线方式与真实世界基本一致</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125.模拟电力相关房间实化，拓扑电路相连的设备，完整展示机房供电系统；模拟空调相关房间实化，拓扑空调管路相连的设备，完整展示机房制冷系统</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值班管理</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126.支持以日历为模板纯鼠标点击定制值班表</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127.支持值班人员对值班内容的记录</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128.支持按月、年及管理人员进行对值班表的查询</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129.支持值班表的修改、保存和导出</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130.测试工具</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131.★提供在拓扑图上直接telnet、Ping、端口扫描、web登录等网络测试工具</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用户管理</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132. 拓扑图自动搜索绘制显示全网终端PC图标及状态，包括ip、mac地址和设备接口定位信息</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★在拓扑图中可以同时显示所有在线和不在线终端PC，并可显示在线时间，下线时间及终端PC的基本信息（功能要求提供产品功能的配置界面截图并加盖投标人公章，未提供的此项不得分）</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133.提供工作站的告警并提供短信、邮件等方式通知管理人员</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134.提供在拓扑图中点击工作站直接注册认证功能，只有认证后的用户才可以上网，否则不能上网</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135.★支持账号认证库与一卡通库相结合</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136.提供有效IP+MAC+端口绑定/IP+MAC绑定,可允许绑定、解除绑定等操作</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lastRenderedPageBreak/>
        <w:t>137.支持分组管理可增加ip用户：用户的详细设置，位置信息，部门信息</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138.支持用户的批量注册、删除、修改</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139.支持显示新增加未认证的用户列表</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140.★客户端以列表及图形的方式排列，显示出每个网段下的用户列表</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141.支持显示多IP工作站详细信息</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142.提供工作站综合流量分析表，详细分析异常工作站流量列表</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143.提供部门及用户流量查询</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144.提供用户某时浏览或发帖的网址记录</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告警与安全</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145.提供系统日志，能够记录管理员对系统的各种操作，方便后期操作和维护</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146.自身集成防火墙</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147.支持自定义告警、预警参数设置</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148.★系统自动实时生成发现未配置SNMP设备列表并支持导出，支持对新接入网的终端能及时发现与告警</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149.★故障窗口实时显示全网故障设备（包括路由交换、服务器、AP、摄像头、防火墙等），点击对应设备并自动进行全网拓扑定位并支持故障设备的导出</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150.★支持对告警信息的时间、类型、设备、人员、告警方式的灵活定制并以声音、短信、邮件、图形、弹窗等多种告警方式将告警信息反馈给特定管理人员</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151.支持告警内容自动发送至发布平台上，所有管理人员都能以文字方式看到告警内容，管理员之间可以互相交流并协同处理。</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152.★对局域网中的ARP病毒，广播风暴，蠕虫病毒等能及时发现并提供攻击列表并支持关闭、开启上联接口操作</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153. 受ARP攻击时能自动关闭设备相应端口，防止扩散传播</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★支持在拓扑图中简单快速定位广播风暴、环路的源头（功能要求提供产品功能的配置界面截图并加盖投标人公章，未提供的此项不得分）</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154.提供IP包过滤功能</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155.提供Syslog日志，从系统日志监控到系统的状态。</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156.★提供用户ip地址、mac的频繁变更列表</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157.支持所有网络设备告警信息在机房3D展示界面上实时展示</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知识库管理</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158.提供软件详细操作视频上传下载</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159.★提供告警信息与知识库关联，当设备出现故障时能自动检索知识库给出系统</w:t>
      </w:r>
      <w:r w:rsidRPr="008F4F14">
        <w:rPr>
          <w:rFonts w:ascii="宋体" w:hAnsi="宋体" w:cs="仿宋_GB2312" w:hint="eastAsia"/>
          <w:bCs/>
          <w:sz w:val="24"/>
        </w:rPr>
        <w:lastRenderedPageBreak/>
        <w:t>处理意见，支持管理员自行添加个人的处理意见</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160.支持知识库按时间、标题、类型、ip地址、管理员及模糊字段进行检索查询</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161.支持知识库的修改和导出</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报表管理</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162.提供趋势分析报表、设备统计报表、流量分析、arp攻击处理报表、工作站流量综合分析表、资产管理、即时CPU内存排名、故障设备导出等功能报表。</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163.★支持以图表方式展现所有设备故障分析报表,如展现设备宕机次数、平均故障间隔时间等；</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164.支持以图表方式展现所有设备的性能运行趋势图形，并且支持不同资源合并和拆分查看</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165.支持主干流量的TOPN排名</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166.提供对主干链路流量对错校验表</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167.报表中的图形展现类型包括三维饼图、三维柱状图、曲线图等</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168.★支持实时统计包括路由交换机、服务器、AP正常与故障数统计，终端在线数与离线数、无线终端在线数与离线数、账号用户在线与离线及24小时用户在线数统计</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169.★支持自定义筛选某一时间内视图或部门内用户在线率及对应在线用户IP查看和导出报表</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170.★系统支持故障快捷窗口中的故障设备导出及过去一月每天故障设备数的统计，为网络的长治久安提供有力保障。</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171.★系统可根据用户自行创建的视图或框图、用户注册等方法来综合衡量某一区域终端在线率，有利于进一步的节能减排。用户可自行选择某一天的某一时间段来查看终端在线率，及时发现长时间在线用户，进一步降低网络潜在风险。</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172.★本系统展现的热力图可分为有线与无线热力图。系统可自动根据各个地方的设备在线用户数来反映全网用户在线数的分布，并可通过亮点的大小来快速判断在线用户数。</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应用管理</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173.支持对VMware、MSSQL、MYSQL、ORACLE、APACHE、HTTP-URLS、EMIAL、Weblogic、Websphere、Tomcat等故障和性能分析</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174.支持对应用服务全程故障监测分析，并提供历史故障回溯</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175.oracle数据库至少支持SGA状态信息、数据库状态、表空间详细信息、数据库的基本信息、表空间状态等。</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176. Mysql数据库至少支持数据库配置信息、内存使用属性、缓冲区统计属性、SQL</w:t>
      </w:r>
      <w:r w:rsidRPr="008F4F14">
        <w:rPr>
          <w:rFonts w:ascii="宋体" w:hAnsi="宋体" w:cs="仿宋_GB2312" w:hint="eastAsia"/>
          <w:bCs/>
          <w:sz w:val="24"/>
        </w:rPr>
        <w:lastRenderedPageBreak/>
        <w:t>静态属性、数据库连接属性等。</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177.支持对内存以及总内存的使用率，当前连接总数，等待连接总数，总的连接数，超时连接数，Jvm堆中空闲内存使用内存和总内存，以及tomcat的响应时间，平均需求，平均传输，支持所有虚拟机厂商。</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178.支持对VMware虚拟机的监控，包括物理主机、虚拟机的CPU、内存、磁盘监测，并自动显示出物理主机与交换机的网络拓扑图</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资产管理</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179.自动关联自动搜索出来的设备信息来获取识别资产资源和类型。</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180.支持资产的维护作业，允许用户在3D场景中设备进行上下架或者资产变更操作，并把数据同步到资产管理系统</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181.支持从3D视图可以方便地展现资产详细资料</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182.资产入库、领用、维修、借调、折旧以及报废进行全程监督，规范化管理，支持导出报表</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183.展示机柜内设备状况，结合资产管理系统，通过数据驱动生产机柜内各种类型的设备模型</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184.支持以资产名称、资产编码、卡片条码、型号规格、详细配置、存放地点、制造厂商进行检索</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185.支持资产的统计、报废、使用年限、启用时间等详细信息</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扩展部分</w:t>
      </w:r>
    </w:p>
    <w:p w:rsidR="008F4F14" w:rsidRPr="008F4F14"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186.★支持IPv6设备管理</w:t>
      </w:r>
    </w:p>
    <w:p w:rsidR="00C9647B" w:rsidRPr="007B0EDA" w:rsidRDefault="008F4F14" w:rsidP="008F4F14">
      <w:pPr>
        <w:spacing w:line="440" w:lineRule="exact"/>
        <w:ind w:firstLineChars="200" w:firstLine="480"/>
        <w:rPr>
          <w:rFonts w:ascii="宋体" w:hAnsi="宋体" w:cs="仿宋_GB2312"/>
          <w:bCs/>
          <w:sz w:val="24"/>
        </w:rPr>
      </w:pPr>
      <w:r w:rsidRPr="008F4F14">
        <w:rPr>
          <w:rFonts w:ascii="宋体" w:hAnsi="宋体" w:cs="仿宋_GB2312" w:hint="eastAsia"/>
          <w:bCs/>
          <w:sz w:val="24"/>
        </w:rPr>
        <w:t>187.★支持与计费认证系统等其他软件相结合使用，以及二次开发。</w:t>
      </w:r>
    </w:p>
    <w:p w:rsidR="005517AC" w:rsidRDefault="008F4F14">
      <w:pPr>
        <w:spacing w:line="440" w:lineRule="exact"/>
        <w:ind w:firstLineChars="200" w:firstLine="482"/>
        <w:rPr>
          <w:rFonts w:ascii="宋体" w:hAnsi="宋体" w:cs="仿宋_GB2312"/>
          <w:b/>
          <w:bCs/>
          <w:sz w:val="24"/>
        </w:rPr>
      </w:pPr>
      <w:r>
        <w:rPr>
          <w:rFonts w:ascii="宋体" w:hAnsi="宋体" w:cs="仿宋_GB2312" w:hint="eastAsia"/>
          <w:b/>
          <w:bCs/>
          <w:sz w:val="24"/>
        </w:rPr>
        <w:t>三</w:t>
      </w:r>
      <w:r w:rsidR="00043ACD">
        <w:rPr>
          <w:rFonts w:ascii="宋体" w:hAnsi="宋体" w:cs="仿宋_GB2312" w:hint="eastAsia"/>
          <w:b/>
          <w:bCs/>
          <w:sz w:val="24"/>
        </w:rPr>
        <w:t>、项目控制价及保证金</w:t>
      </w:r>
    </w:p>
    <w:p w:rsidR="005517AC" w:rsidRDefault="00C10044">
      <w:pPr>
        <w:spacing w:line="440" w:lineRule="exact"/>
        <w:ind w:firstLineChars="200" w:firstLine="480"/>
        <w:rPr>
          <w:rFonts w:ascii="宋体" w:hAnsi="宋体" w:cs="仿宋_GB2312"/>
          <w:sz w:val="24"/>
        </w:rPr>
      </w:pPr>
      <w:r>
        <w:rPr>
          <w:rFonts w:ascii="宋体" w:hAnsi="宋体" w:cs="仿宋_GB2312" w:hint="eastAsia"/>
          <w:sz w:val="24"/>
        </w:rPr>
        <w:t>项目控制价：</w:t>
      </w:r>
      <w:r w:rsidR="008F4F14">
        <w:rPr>
          <w:rFonts w:ascii="宋体" w:hAnsi="宋体" w:cs="仿宋_GB2312"/>
          <w:sz w:val="24"/>
        </w:rPr>
        <w:t>149600</w:t>
      </w:r>
      <w:r w:rsidR="00F77944">
        <w:rPr>
          <w:rFonts w:ascii="宋体" w:hAnsi="宋体" w:cs="仿宋_GB2312" w:hint="eastAsia"/>
          <w:sz w:val="24"/>
        </w:rPr>
        <w:t>元。供应商在递交</w:t>
      </w:r>
      <w:r w:rsidR="006253C5">
        <w:rPr>
          <w:rFonts w:ascii="宋体" w:hAnsi="宋体" w:cs="仿宋_GB2312" w:hint="eastAsia"/>
          <w:sz w:val="24"/>
        </w:rPr>
        <w:t>磋商文件</w:t>
      </w:r>
      <w:r w:rsidR="00F77944">
        <w:rPr>
          <w:rFonts w:ascii="宋体" w:hAnsi="宋体" w:cs="仿宋_GB2312" w:hint="eastAsia"/>
          <w:sz w:val="24"/>
        </w:rPr>
        <w:t>时须缴纳磋商</w:t>
      </w:r>
      <w:r>
        <w:rPr>
          <w:rFonts w:ascii="宋体" w:hAnsi="宋体" w:cs="仿宋_GB2312" w:hint="eastAsia"/>
          <w:sz w:val="24"/>
        </w:rPr>
        <w:t>保证金</w:t>
      </w:r>
      <w:r w:rsidR="00F77944">
        <w:rPr>
          <w:rFonts w:ascii="宋体" w:hAnsi="宋体" w:cs="仿宋_GB2312"/>
          <w:sz w:val="24"/>
        </w:rPr>
        <w:t>1</w:t>
      </w:r>
      <w:r>
        <w:rPr>
          <w:rFonts w:ascii="宋体" w:hAnsi="宋体" w:cs="仿宋_GB2312"/>
          <w:sz w:val="24"/>
        </w:rPr>
        <w:t>000</w:t>
      </w:r>
      <w:r>
        <w:rPr>
          <w:rFonts w:ascii="宋体" w:hAnsi="宋体" w:cs="仿宋_GB2312" w:hint="eastAsia"/>
          <w:sz w:val="24"/>
        </w:rPr>
        <w:t>元（现金，密封包装）</w:t>
      </w:r>
      <w:r w:rsidR="00043ACD">
        <w:rPr>
          <w:rFonts w:ascii="宋体" w:hAnsi="宋体" w:cs="仿宋_GB2312" w:hint="eastAsia"/>
          <w:sz w:val="24"/>
        </w:rPr>
        <w:t>。</w:t>
      </w:r>
    </w:p>
    <w:p w:rsidR="005517AC" w:rsidRDefault="00A1631E">
      <w:pPr>
        <w:spacing w:line="440" w:lineRule="exact"/>
        <w:ind w:firstLineChars="200" w:firstLine="482"/>
        <w:rPr>
          <w:rFonts w:ascii="宋体" w:hAnsi="宋体" w:cs="仿宋_GB2312"/>
          <w:b/>
          <w:bCs/>
          <w:sz w:val="24"/>
        </w:rPr>
      </w:pPr>
      <w:r>
        <w:rPr>
          <w:rFonts w:ascii="宋体" w:hAnsi="宋体" w:cs="仿宋_GB2312" w:hint="eastAsia"/>
          <w:b/>
          <w:bCs/>
          <w:sz w:val="24"/>
        </w:rPr>
        <w:t>四</w:t>
      </w:r>
      <w:r w:rsidR="006A6FAE">
        <w:rPr>
          <w:rFonts w:ascii="宋体" w:hAnsi="宋体" w:cs="仿宋_GB2312" w:hint="eastAsia"/>
          <w:b/>
          <w:bCs/>
          <w:sz w:val="24"/>
        </w:rPr>
        <w:t>、磋商</w:t>
      </w:r>
      <w:r w:rsidR="00043ACD">
        <w:rPr>
          <w:rFonts w:ascii="宋体" w:hAnsi="宋体" w:cs="仿宋_GB2312" w:hint="eastAsia"/>
          <w:b/>
          <w:bCs/>
          <w:sz w:val="24"/>
        </w:rPr>
        <w:t>文件组成</w:t>
      </w:r>
    </w:p>
    <w:p w:rsidR="005517AC" w:rsidRDefault="00043ACD">
      <w:pPr>
        <w:spacing w:line="440" w:lineRule="exact"/>
        <w:ind w:firstLineChars="150" w:firstLine="360"/>
        <w:rPr>
          <w:rFonts w:ascii="宋体" w:hAnsi="宋体" w:cs="仿宋_GB2312"/>
          <w:sz w:val="24"/>
        </w:rPr>
      </w:pPr>
      <w:r>
        <w:rPr>
          <w:rFonts w:ascii="宋体" w:hAnsi="宋体" w:cs="仿宋_GB2312" w:hint="eastAsia"/>
          <w:sz w:val="24"/>
        </w:rPr>
        <w:t>（一）资质证明材料</w:t>
      </w:r>
      <w:r w:rsidR="006A7D4D">
        <w:rPr>
          <w:rFonts w:ascii="宋体" w:hAnsi="宋体" w:cs="仿宋_GB2312" w:hint="eastAsia"/>
          <w:b/>
          <w:sz w:val="24"/>
        </w:rPr>
        <w:t>（</w:t>
      </w:r>
      <w:r w:rsidR="006A7D4D" w:rsidRPr="006A7D4D">
        <w:rPr>
          <w:rFonts w:ascii="宋体" w:hAnsi="宋体" w:cs="仿宋_GB2312" w:hint="eastAsia"/>
          <w:b/>
          <w:sz w:val="24"/>
        </w:rPr>
        <w:t>【提醒】“资质证明材料”须装订成册，单独密封并加盖骑缝章！</w:t>
      </w:r>
      <w:r>
        <w:rPr>
          <w:rFonts w:ascii="宋体" w:hAnsi="宋体" w:cs="仿宋_GB2312" w:hint="eastAsia"/>
          <w:b/>
          <w:sz w:val="24"/>
        </w:rPr>
        <w:t>）</w:t>
      </w:r>
    </w:p>
    <w:p w:rsidR="005517AC" w:rsidRDefault="008F4F14" w:rsidP="008F4F14">
      <w:pPr>
        <w:spacing w:line="440" w:lineRule="exact"/>
        <w:ind w:firstLineChars="250" w:firstLine="600"/>
        <w:rPr>
          <w:rFonts w:ascii="宋体" w:hAnsi="宋体"/>
          <w:sz w:val="24"/>
        </w:rPr>
      </w:pPr>
      <w:r w:rsidRPr="008F4F14">
        <w:rPr>
          <w:rFonts w:ascii="宋体" w:hAnsi="宋体" w:hint="eastAsia"/>
          <w:sz w:val="24"/>
        </w:rPr>
        <w:t>符合政府采购法第二十二条第一款规定的条件，并提供下列材料：</w:t>
      </w:r>
    </w:p>
    <w:p w:rsidR="008F4F14" w:rsidRPr="008F4F14" w:rsidRDefault="008F4F14" w:rsidP="008F4F14">
      <w:pPr>
        <w:spacing w:line="440" w:lineRule="exact"/>
        <w:ind w:firstLineChars="250" w:firstLine="600"/>
        <w:rPr>
          <w:rFonts w:ascii="宋体" w:hAnsi="宋体"/>
          <w:sz w:val="24"/>
        </w:rPr>
      </w:pPr>
      <w:r w:rsidRPr="008F4F14">
        <w:rPr>
          <w:rFonts w:ascii="宋体" w:hAnsi="宋体" w:hint="eastAsia"/>
          <w:sz w:val="24"/>
        </w:rPr>
        <w:t>1.法人或者其他组织的营业执照等证明文件，自然人的身份证明。</w:t>
      </w:r>
    </w:p>
    <w:p w:rsidR="008F4F14" w:rsidRPr="008F4F14" w:rsidRDefault="008F4F14" w:rsidP="008F4F14">
      <w:pPr>
        <w:spacing w:line="440" w:lineRule="exact"/>
        <w:ind w:firstLineChars="250" w:firstLine="600"/>
        <w:rPr>
          <w:rFonts w:ascii="宋体" w:hAnsi="宋体"/>
          <w:sz w:val="24"/>
        </w:rPr>
      </w:pPr>
      <w:r w:rsidRPr="008F4F14">
        <w:rPr>
          <w:rFonts w:ascii="宋体" w:hAnsi="宋体" w:hint="eastAsia"/>
          <w:sz w:val="24"/>
        </w:rPr>
        <w:t>2.上一年度的财务状况报告（成立不满一年不需提供）。</w:t>
      </w:r>
    </w:p>
    <w:p w:rsidR="008F4F14" w:rsidRPr="008F4F14" w:rsidRDefault="008F4F14" w:rsidP="008F4F14">
      <w:pPr>
        <w:spacing w:line="440" w:lineRule="exact"/>
        <w:ind w:firstLineChars="250" w:firstLine="600"/>
        <w:rPr>
          <w:rFonts w:ascii="宋体" w:hAnsi="宋体"/>
          <w:sz w:val="24"/>
        </w:rPr>
      </w:pPr>
      <w:r w:rsidRPr="008F4F14">
        <w:rPr>
          <w:rFonts w:ascii="宋体" w:hAnsi="宋体" w:hint="eastAsia"/>
          <w:sz w:val="24"/>
        </w:rPr>
        <w:t>3.依法缴纳税收和社会保障资金的相关材料。</w:t>
      </w:r>
    </w:p>
    <w:p w:rsidR="008F4F14" w:rsidRPr="008F4F14" w:rsidRDefault="008F4F14" w:rsidP="008F4F14">
      <w:pPr>
        <w:spacing w:line="440" w:lineRule="exact"/>
        <w:ind w:firstLineChars="250" w:firstLine="600"/>
        <w:rPr>
          <w:rFonts w:ascii="宋体" w:hAnsi="宋体"/>
          <w:sz w:val="24"/>
        </w:rPr>
      </w:pPr>
      <w:r w:rsidRPr="008F4F14">
        <w:rPr>
          <w:rFonts w:ascii="宋体" w:hAnsi="宋体" w:hint="eastAsia"/>
          <w:sz w:val="24"/>
        </w:rPr>
        <w:t>4.具备履行合同所必需的设备和专业技术能力的证明材料。</w:t>
      </w:r>
    </w:p>
    <w:p w:rsidR="008F4F14" w:rsidRDefault="008F4F14" w:rsidP="008F4F14">
      <w:pPr>
        <w:spacing w:line="440" w:lineRule="exact"/>
        <w:ind w:firstLineChars="250" w:firstLine="600"/>
        <w:rPr>
          <w:rFonts w:ascii="宋体" w:hAnsi="宋体"/>
          <w:sz w:val="24"/>
        </w:rPr>
      </w:pPr>
      <w:r w:rsidRPr="008F4F14">
        <w:rPr>
          <w:rFonts w:ascii="宋体" w:hAnsi="宋体" w:hint="eastAsia"/>
          <w:sz w:val="24"/>
        </w:rPr>
        <w:lastRenderedPageBreak/>
        <w:t>5.参加政府采购活动前3年内在经营活动中没有重大违法记录的书面声明。</w:t>
      </w:r>
    </w:p>
    <w:p w:rsidR="008F4F14" w:rsidRDefault="008F4F14" w:rsidP="008F4F14">
      <w:pPr>
        <w:spacing w:line="440" w:lineRule="exact"/>
        <w:ind w:firstLineChars="250" w:firstLine="600"/>
        <w:rPr>
          <w:rFonts w:ascii="宋体" w:hAnsi="宋体" w:cs="仿宋_GB2312"/>
          <w:bCs/>
          <w:kern w:val="0"/>
          <w:sz w:val="24"/>
        </w:rPr>
      </w:pPr>
      <w:r>
        <w:rPr>
          <w:rFonts w:ascii="宋体" w:hAnsi="宋体" w:hint="eastAsia"/>
          <w:sz w:val="24"/>
        </w:rPr>
        <w:t>6</w:t>
      </w:r>
      <w:r>
        <w:rPr>
          <w:rFonts w:ascii="宋体" w:hAnsi="宋体"/>
          <w:sz w:val="24"/>
        </w:rPr>
        <w:t>.</w:t>
      </w:r>
      <w:r w:rsidRPr="008F4F14">
        <w:rPr>
          <w:rFonts w:ascii="宋体" w:hAnsi="宋体" w:cs="仿宋_GB2312" w:hint="eastAsia"/>
          <w:bCs/>
          <w:kern w:val="0"/>
          <w:sz w:val="24"/>
        </w:rPr>
        <w:t xml:space="preserve"> </w:t>
      </w:r>
      <w:r w:rsidRPr="00F145C9">
        <w:rPr>
          <w:rFonts w:ascii="宋体" w:hAnsi="宋体" w:cs="仿宋_GB2312" w:hint="eastAsia"/>
          <w:bCs/>
          <w:kern w:val="0"/>
          <w:sz w:val="24"/>
        </w:rPr>
        <w:t>本项目不接受任何形式的联合体参与。</w:t>
      </w:r>
    </w:p>
    <w:p w:rsidR="00414D2E" w:rsidRDefault="00414D2E" w:rsidP="008F4F14">
      <w:pPr>
        <w:spacing w:line="440" w:lineRule="exact"/>
        <w:ind w:firstLineChars="250" w:firstLine="600"/>
        <w:rPr>
          <w:rFonts w:ascii="宋体" w:hAnsi="宋体"/>
          <w:sz w:val="24"/>
        </w:rPr>
      </w:pPr>
      <w:r w:rsidRPr="00414D2E">
        <w:rPr>
          <w:rFonts w:ascii="宋体" w:hAnsi="宋体" w:hint="eastAsia"/>
          <w:sz w:val="24"/>
        </w:rPr>
        <w:t>7.不接受单位负责人为同一人或者存在控股、管理关系的不同单位同时参与本项目。</w:t>
      </w:r>
    </w:p>
    <w:p w:rsidR="005517AC" w:rsidRDefault="00043ACD">
      <w:pPr>
        <w:pStyle w:val="ac"/>
        <w:spacing w:before="0" w:beforeAutospacing="0" w:after="0" w:afterAutospacing="0" w:line="440" w:lineRule="exact"/>
        <w:ind w:firstLineChars="150" w:firstLine="360"/>
        <w:jc w:val="both"/>
        <w:rPr>
          <w:rFonts w:cs="仿宋_GB2312"/>
        </w:rPr>
      </w:pPr>
      <w:r>
        <w:rPr>
          <w:rFonts w:cs="仿宋_GB2312" w:hint="eastAsia"/>
        </w:rPr>
        <w:t>（二）报价单</w:t>
      </w:r>
      <w:r w:rsidR="006A7D4D">
        <w:rPr>
          <w:rFonts w:cs="仿宋_GB2312" w:hint="eastAsia"/>
          <w:b/>
          <w:bCs/>
        </w:rPr>
        <w:t>（</w:t>
      </w:r>
      <w:r w:rsidR="006A7D4D" w:rsidRPr="006A7D4D">
        <w:rPr>
          <w:rFonts w:cs="仿宋_GB2312" w:hint="eastAsia"/>
          <w:b/>
          <w:bCs/>
        </w:rPr>
        <w:t>【提醒】“报价单”须单独密封并加盖骑缝章！</w:t>
      </w:r>
      <w:r>
        <w:rPr>
          <w:rFonts w:cs="仿宋_GB2312" w:hint="eastAsia"/>
          <w:b/>
          <w:bCs/>
        </w:rPr>
        <w:t>）</w:t>
      </w:r>
    </w:p>
    <w:p w:rsidR="005517AC" w:rsidRDefault="00B1237B">
      <w:pPr>
        <w:pStyle w:val="ac"/>
        <w:spacing w:before="0" w:beforeAutospacing="0" w:after="0" w:afterAutospacing="0" w:line="440" w:lineRule="exact"/>
        <w:ind w:firstLineChars="200" w:firstLine="480"/>
        <w:jc w:val="both"/>
        <w:rPr>
          <w:rFonts w:cs="仿宋_GB2312"/>
        </w:rPr>
      </w:pPr>
      <w:r>
        <w:rPr>
          <w:rFonts w:cs="仿宋_GB2312" w:hint="eastAsia"/>
        </w:rPr>
        <w:t>填写《南通中专</w:t>
      </w:r>
      <w:r w:rsidRPr="00B1237B">
        <w:rPr>
          <w:rFonts w:cs="仿宋_GB2312" w:hint="eastAsia"/>
        </w:rPr>
        <w:t>校园可视化网络智能运维管理平台建设</w:t>
      </w:r>
      <w:r w:rsidR="006A7D4D">
        <w:rPr>
          <w:rFonts w:cs="仿宋_GB2312" w:hint="eastAsia"/>
        </w:rPr>
        <w:t>报价单》并加盖公章</w:t>
      </w:r>
      <w:r w:rsidR="006A7D4D" w:rsidRPr="006A7D4D">
        <w:rPr>
          <w:rFonts w:cs="仿宋_GB2312" w:hint="eastAsia"/>
        </w:rPr>
        <w:t>。报价应包括完成本项目的相关费用 （主要包括人工、交通、税金等），并据此报价（开票价）。</w:t>
      </w:r>
    </w:p>
    <w:p w:rsidR="005517AC" w:rsidRDefault="00043ACD" w:rsidP="004F70A3">
      <w:pPr>
        <w:pStyle w:val="ac"/>
        <w:spacing w:before="0" w:beforeAutospacing="0" w:after="0" w:afterAutospacing="0" w:line="440" w:lineRule="exact"/>
        <w:ind w:firstLineChars="200" w:firstLine="480"/>
        <w:jc w:val="both"/>
        <w:rPr>
          <w:rFonts w:cs="仿宋_GB2312"/>
        </w:rPr>
      </w:pPr>
      <w:r>
        <w:rPr>
          <w:rFonts w:cs="仿宋_GB2312" w:hint="eastAsia"/>
        </w:rPr>
        <w:t>（三）商务技术响应文件（</w:t>
      </w:r>
      <w:r w:rsidR="006A7D4D" w:rsidRPr="006A7D4D">
        <w:rPr>
          <w:rFonts w:cs="仿宋_GB2312" w:hint="eastAsia"/>
          <w:b/>
          <w:bCs/>
        </w:rPr>
        <w:t>【提醒】</w:t>
      </w:r>
      <w:r w:rsidR="006A7D4D">
        <w:rPr>
          <w:rFonts w:cs="仿宋_GB2312" w:hint="eastAsia"/>
          <w:b/>
          <w:bCs/>
        </w:rPr>
        <w:t>“</w:t>
      </w:r>
      <w:r w:rsidR="006A7D4D" w:rsidRPr="006A7D4D">
        <w:rPr>
          <w:rFonts w:cs="仿宋_GB2312" w:hint="eastAsia"/>
          <w:b/>
          <w:bCs/>
        </w:rPr>
        <w:t>商务技术响应文件</w:t>
      </w:r>
      <w:r w:rsidR="006A7D4D">
        <w:rPr>
          <w:rFonts w:cs="仿宋_GB2312" w:hint="eastAsia"/>
          <w:b/>
          <w:bCs/>
        </w:rPr>
        <w:t>”</w:t>
      </w:r>
      <w:r>
        <w:rPr>
          <w:rFonts w:cs="仿宋_GB2312" w:hint="eastAsia"/>
          <w:b/>
        </w:rPr>
        <w:t>不能出现报价，单独密封并牢固装订</w:t>
      </w:r>
      <w:r>
        <w:rPr>
          <w:rFonts w:cs="仿宋_GB2312" w:hint="eastAsia"/>
        </w:rPr>
        <w:t>）</w:t>
      </w:r>
    </w:p>
    <w:p w:rsidR="006A7D4D" w:rsidRDefault="006A7D4D" w:rsidP="004F70A3">
      <w:pPr>
        <w:pStyle w:val="ac"/>
        <w:spacing w:before="0" w:beforeAutospacing="0" w:after="0" w:afterAutospacing="0" w:line="440" w:lineRule="exact"/>
        <w:ind w:firstLineChars="200" w:firstLine="480"/>
        <w:jc w:val="both"/>
        <w:rPr>
          <w:rFonts w:cs="仿宋_GB2312"/>
        </w:rPr>
      </w:pPr>
      <w:r>
        <w:rPr>
          <w:rFonts w:cs="仿宋_GB2312"/>
        </w:rPr>
        <w:t>1.</w:t>
      </w:r>
      <w:r>
        <w:rPr>
          <w:rFonts w:cs="仿宋_GB2312" w:hint="eastAsia"/>
        </w:rPr>
        <w:t>供应商须对照商务技术评分要求（</w:t>
      </w:r>
      <w:r w:rsidRPr="0092059B">
        <w:rPr>
          <w:rFonts w:cs="仿宋_GB2312" w:hint="eastAsia"/>
          <w:b/>
        </w:rPr>
        <w:t>见“四、评审标准”</w:t>
      </w:r>
      <w:r>
        <w:rPr>
          <w:rFonts w:cs="仿宋_GB2312" w:hint="eastAsia"/>
        </w:rPr>
        <w:t>），编制商务技术响应文件</w:t>
      </w:r>
      <w:r w:rsidR="004F70A3">
        <w:rPr>
          <w:rFonts w:cs="仿宋_GB2312" w:hint="eastAsia"/>
        </w:rPr>
        <w:t>。</w:t>
      </w:r>
    </w:p>
    <w:p w:rsidR="004F70A3" w:rsidRPr="004F70A3" w:rsidRDefault="004F70A3" w:rsidP="004F70A3">
      <w:pPr>
        <w:pStyle w:val="ac"/>
        <w:spacing w:before="0" w:beforeAutospacing="0" w:after="0" w:afterAutospacing="0" w:line="440" w:lineRule="exact"/>
        <w:ind w:firstLineChars="200" w:firstLine="480"/>
        <w:rPr>
          <w:rFonts w:cs="仿宋_GB2312"/>
        </w:rPr>
      </w:pPr>
      <w:r>
        <w:rPr>
          <w:rFonts w:cs="仿宋_GB2312"/>
        </w:rPr>
        <w:t>2</w:t>
      </w:r>
      <w:r w:rsidRPr="004F70A3">
        <w:rPr>
          <w:rFonts w:cs="仿宋_GB2312" w:hint="eastAsia"/>
        </w:rPr>
        <w:t>.响应文件均需用A4纸打印并装订成册，不允许使用活页夹、拉杆夹、文件夹、塑料方便式书脊（插入式或穿孔式）装订，签字使用不褪色的蓝、黑墨水笔书写，字迹应清晰易于辨认，如因响应文件字迹潦草或表达不清所引起的后果由供应商负责。供应商应在响应文件封面的清楚地注明“正本”或“副本”。正本和副本如有不一致之处，以正本为准。</w:t>
      </w:r>
    </w:p>
    <w:p w:rsidR="004F70A3" w:rsidRPr="004F70A3" w:rsidRDefault="004F70A3" w:rsidP="004F70A3">
      <w:pPr>
        <w:pStyle w:val="ac"/>
        <w:spacing w:before="0" w:beforeAutospacing="0" w:after="0" w:afterAutospacing="0" w:line="440" w:lineRule="exact"/>
        <w:ind w:firstLineChars="200" w:firstLine="480"/>
        <w:rPr>
          <w:rFonts w:cs="仿宋_GB2312"/>
        </w:rPr>
      </w:pPr>
      <w:r>
        <w:rPr>
          <w:rFonts w:cs="仿宋_GB2312"/>
        </w:rPr>
        <w:t>3</w:t>
      </w:r>
      <w:r w:rsidRPr="004F70A3">
        <w:rPr>
          <w:rFonts w:cs="仿宋_GB2312" w:hint="eastAsia"/>
        </w:rPr>
        <w:t>．必须加盖骑缝章或每页盖章，响应文件的报价表部分必须盖章。</w:t>
      </w:r>
    </w:p>
    <w:p w:rsidR="004F70A3" w:rsidRPr="004F70A3" w:rsidRDefault="004F70A3" w:rsidP="004F70A3">
      <w:pPr>
        <w:pStyle w:val="ac"/>
        <w:spacing w:before="0" w:beforeAutospacing="0" w:after="0" w:afterAutospacing="0" w:line="440" w:lineRule="exact"/>
        <w:ind w:firstLineChars="200" w:firstLine="480"/>
        <w:rPr>
          <w:rFonts w:cs="仿宋_GB2312"/>
        </w:rPr>
      </w:pPr>
      <w:r>
        <w:rPr>
          <w:rFonts w:cs="仿宋_GB2312"/>
        </w:rPr>
        <w:t>4</w:t>
      </w:r>
      <w:r w:rsidRPr="004F70A3">
        <w:rPr>
          <w:rFonts w:cs="仿宋_GB2312" w:hint="eastAsia"/>
        </w:rPr>
        <w:t>．如有修改、行间内插字和增删，修改处应由供应商加盖供应商的印章。</w:t>
      </w:r>
    </w:p>
    <w:p w:rsidR="005517AC" w:rsidRPr="000F39F2" w:rsidRDefault="004F70A3" w:rsidP="000F39F2">
      <w:pPr>
        <w:pStyle w:val="ac"/>
        <w:spacing w:before="0" w:beforeAutospacing="0" w:after="0" w:afterAutospacing="0" w:line="440" w:lineRule="exact"/>
        <w:ind w:firstLineChars="200" w:firstLine="480"/>
        <w:jc w:val="both"/>
        <w:rPr>
          <w:rFonts w:cs="仿宋_GB2312"/>
        </w:rPr>
      </w:pPr>
      <w:r>
        <w:rPr>
          <w:rFonts w:cs="仿宋_GB2312"/>
        </w:rPr>
        <w:t>5</w:t>
      </w:r>
      <w:r w:rsidRPr="004F70A3">
        <w:rPr>
          <w:rFonts w:cs="仿宋_GB2312" w:hint="eastAsia"/>
        </w:rPr>
        <w:t>. 所有响应文件必须提供正本一份，副本两份。</w:t>
      </w:r>
    </w:p>
    <w:p w:rsidR="005517AC" w:rsidRDefault="00A1631E">
      <w:pPr>
        <w:pStyle w:val="ac"/>
        <w:spacing w:before="0" w:beforeAutospacing="0" w:after="0" w:afterAutospacing="0" w:line="440" w:lineRule="exact"/>
        <w:ind w:firstLineChars="200" w:firstLine="482"/>
        <w:jc w:val="both"/>
        <w:rPr>
          <w:rFonts w:cs="仿宋_GB2312"/>
          <w:b/>
        </w:rPr>
      </w:pPr>
      <w:r>
        <w:rPr>
          <w:rFonts w:cs="仿宋_GB2312" w:hint="eastAsia"/>
          <w:b/>
        </w:rPr>
        <w:t>五</w:t>
      </w:r>
      <w:r w:rsidR="00043ACD">
        <w:rPr>
          <w:rFonts w:cs="仿宋_GB2312" w:hint="eastAsia"/>
          <w:b/>
        </w:rPr>
        <w:t>、评审标准</w:t>
      </w:r>
    </w:p>
    <w:p w:rsidR="002C3DAC" w:rsidRDefault="002C3DAC">
      <w:pPr>
        <w:pStyle w:val="ac"/>
        <w:spacing w:before="0" w:beforeAutospacing="0" w:after="0" w:afterAutospacing="0" w:line="440" w:lineRule="exact"/>
        <w:ind w:firstLineChars="200" w:firstLine="480"/>
        <w:jc w:val="both"/>
        <w:rPr>
          <w:rFonts w:cs="仿宋_GB2312"/>
        </w:rPr>
      </w:pPr>
      <w:r>
        <w:rPr>
          <w:rFonts w:cs="仿宋_GB2312" w:hint="eastAsia"/>
        </w:rPr>
        <w:t>1</w:t>
      </w:r>
      <w:r>
        <w:rPr>
          <w:rFonts w:cs="仿宋_GB2312"/>
        </w:rPr>
        <w:t>.</w:t>
      </w:r>
      <w:r w:rsidR="00043ACD">
        <w:rPr>
          <w:rFonts w:cs="仿宋_GB2312" w:hint="eastAsia"/>
        </w:rPr>
        <w:t>磋商小组由5人组成，供应商得分为磋商小组成员的平均分。</w:t>
      </w:r>
    </w:p>
    <w:p w:rsidR="005517AC" w:rsidRDefault="002C3DAC">
      <w:pPr>
        <w:pStyle w:val="ac"/>
        <w:spacing w:before="0" w:beforeAutospacing="0" w:after="0" w:afterAutospacing="0" w:line="440" w:lineRule="exact"/>
        <w:ind w:firstLineChars="200" w:firstLine="480"/>
        <w:jc w:val="both"/>
        <w:rPr>
          <w:rFonts w:cs="仿宋_GB2312"/>
        </w:rPr>
      </w:pPr>
      <w:r>
        <w:rPr>
          <w:rFonts w:cs="仿宋_GB2312" w:hint="eastAsia"/>
        </w:rPr>
        <w:t>2</w:t>
      </w:r>
      <w:r>
        <w:rPr>
          <w:rFonts w:cs="仿宋_GB2312"/>
        </w:rPr>
        <w:t>.</w:t>
      </w:r>
      <w:r w:rsidR="00043ACD">
        <w:rPr>
          <w:rFonts w:cs="仿宋_GB2312" w:hint="eastAsia"/>
        </w:rPr>
        <w:t>商务技术部分评审结束后，再开启最后报价计算分值，总分值为100分。</w:t>
      </w:r>
    </w:p>
    <w:p w:rsidR="005517AC" w:rsidRDefault="00043ACD">
      <w:pPr>
        <w:pStyle w:val="ac"/>
        <w:spacing w:before="0" w:beforeAutospacing="0" w:after="0" w:afterAutospacing="0" w:line="440" w:lineRule="exact"/>
        <w:ind w:firstLineChars="200" w:firstLine="480"/>
        <w:jc w:val="both"/>
        <w:rPr>
          <w:rFonts w:cs="仿宋_GB2312"/>
        </w:rPr>
      </w:pPr>
      <w:r>
        <w:rPr>
          <w:rFonts w:cs="仿宋_GB2312" w:hint="eastAsia"/>
        </w:rPr>
        <w:t>（一）商务技术分</w:t>
      </w:r>
      <w:r w:rsidR="004F70A3">
        <w:rPr>
          <w:rFonts w:cs="仿宋_GB2312"/>
        </w:rPr>
        <w:t>7</w:t>
      </w:r>
      <w:r>
        <w:rPr>
          <w:rFonts w:cs="仿宋_GB2312"/>
        </w:rPr>
        <w:t>0</w:t>
      </w:r>
      <w:r>
        <w:rPr>
          <w:rFonts w:cs="仿宋_GB2312" w:hint="eastAsia"/>
        </w:rPr>
        <w:t>分。</w:t>
      </w:r>
    </w:p>
    <w:tbl>
      <w:tblPr>
        <w:tblW w:w="9214" w:type="dxa"/>
        <w:tblInd w:w="-34" w:type="dxa"/>
        <w:tblLook w:val="0000" w:firstRow="0" w:lastRow="0" w:firstColumn="0" w:lastColumn="0" w:noHBand="0" w:noVBand="0"/>
      </w:tblPr>
      <w:tblGrid>
        <w:gridCol w:w="851"/>
        <w:gridCol w:w="1418"/>
        <w:gridCol w:w="910"/>
        <w:gridCol w:w="6035"/>
      </w:tblGrid>
      <w:tr w:rsidR="00A93B38" w:rsidRPr="00922D9F" w:rsidTr="00A93B38">
        <w:trPr>
          <w:trHeight w:val="750"/>
        </w:trPr>
        <w:tc>
          <w:tcPr>
            <w:tcW w:w="851" w:type="dxa"/>
            <w:tcBorders>
              <w:top w:val="single" w:sz="4" w:space="0" w:color="auto"/>
              <w:left w:val="single" w:sz="4" w:space="0" w:color="auto"/>
              <w:bottom w:val="single" w:sz="4" w:space="0" w:color="auto"/>
              <w:right w:val="single" w:sz="4" w:space="0" w:color="auto"/>
            </w:tcBorders>
            <w:vAlign w:val="center"/>
          </w:tcPr>
          <w:p w:rsidR="00A93B38" w:rsidRPr="00922D9F" w:rsidRDefault="00A93B38" w:rsidP="009E5316">
            <w:pPr>
              <w:widowControl/>
              <w:jc w:val="center"/>
              <w:rPr>
                <w:rFonts w:ascii="宋体" w:hAnsi="宋体" w:cs="宋体"/>
                <w:b/>
                <w:bCs/>
                <w:kern w:val="0"/>
                <w:sz w:val="28"/>
                <w:szCs w:val="28"/>
                <w:lang w:eastAsia="en-US" w:bidi="en-US"/>
              </w:rPr>
            </w:pPr>
            <w:r w:rsidRPr="00922D9F">
              <w:rPr>
                <w:rFonts w:ascii="宋体" w:hAnsi="宋体" w:cs="宋体" w:hint="eastAsia"/>
                <w:b/>
                <w:bCs/>
                <w:kern w:val="0"/>
                <w:sz w:val="28"/>
                <w:szCs w:val="28"/>
                <w:lang w:eastAsia="en-US" w:bidi="en-US"/>
              </w:rPr>
              <w:t xml:space="preserve">序号 </w:t>
            </w:r>
          </w:p>
        </w:tc>
        <w:tc>
          <w:tcPr>
            <w:tcW w:w="1418" w:type="dxa"/>
            <w:tcBorders>
              <w:top w:val="single" w:sz="4" w:space="0" w:color="auto"/>
              <w:left w:val="nil"/>
              <w:bottom w:val="single" w:sz="4" w:space="0" w:color="auto"/>
              <w:right w:val="single" w:sz="4" w:space="0" w:color="auto"/>
            </w:tcBorders>
            <w:vAlign w:val="center"/>
          </w:tcPr>
          <w:p w:rsidR="00A93B38" w:rsidRPr="00922D9F" w:rsidRDefault="00A93B38" w:rsidP="009E5316">
            <w:pPr>
              <w:widowControl/>
              <w:jc w:val="center"/>
              <w:rPr>
                <w:rFonts w:ascii="宋体" w:hAnsi="宋体" w:cs="宋体"/>
                <w:b/>
                <w:bCs/>
                <w:kern w:val="0"/>
                <w:sz w:val="28"/>
                <w:szCs w:val="28"/>
                <w:lang w:eastAsia="en-US" w:bidi="en-US"/>
              </w:rPr>
            </w:pPr>
            <w:r>
              <w:rPr>
                <w:rFonts w:ascii="宋体" w:hAnsi="宋体" w:cs="宋体" w:hint="eastAsia"/>
                <w:b/>
                <w:bCs/>
                <w:kern w:val="0"/>
                <w:sz w:val="28"/>
                <w:szCs w:val="28"/>
                <w:lang w:bidi="en-US"/>
              </w:rPr>
              <w:t>项目</w:t>
            </w:r>
          </w:p>
        </w:tc>
        <w:tc>
          <w:tcPr>
            <w:tcW w:w="910" w:type="dxa"/>
            <w:tcBorders>
              <w:top w:val="single" w:sz="4" w:space="0" w:color="auto"/>
              <w:left w:val="nil"/>
              <w:bottom w:val="single" w:sz="4" w:space="0" w:color="auto"/>
              <w:right w:val="single" w:sz="4" w:space="0" w:color="auto"/>
            </w:tcBorders>
            <w:vAlign w:val="center"/>
          </w:tcPr>
          <w:p w:rsidR="00A93B38" w:rsidRPr="00922D9F" w:rsidRDefault="00A93B38" w:rsidP="009E5316">
            <w:pPr>
              <w:widowControl/>
              <w:jc w:val="center"/>
              <w:rPr>
                <w:rFonts w:ascii="宋体" w:hAnsi="宋体" w:cs="宋体"/>
                <w:b/>
                <w:bCs/>
                <w:kern w:val="0"/>
                <w:sz w:val="28"/>
                <w:szCs w:val="28"/>
                <w:lang w:eastAsia="en-US" w:bidi="en-US"/>
              </w:rPr>
            </w:pPr>
            <w:r w:rsidRPr="00922D9F">
              <w:rPr>
                <w:rFonts w:ascii="宋体" w:hAnsi="宋体" w:cs="宋体" w:hint="eastAsia"/>
                <w:b/>
                <w:bCs/>
                <w:kern w:val="0"/>
                <w:sz w:val="28"/>
                <w:szCs w:val="28"/>
                <w:lang w:eastAsia="en-US" w:bidi="en-US"/>
              </w:rPr>
              <w:t>分值</w:t>
            </w:r>
          </w:p>
        </w:tc>
        <w:tc>
          <w:tcPr>
            <w:tcW w:w="6035" w:type="dxa"/>
            <w:tcBorders>
              <w:top w:val="single" w:sz="4" w:space="0" w:color="auto"/>
              <w:left w:val="nil"/>
              <w:bottom w:val="single" w:sz="4" w:space="0" w:color="auto"/>
              <w:right w:val="single" w:sz="4" w:space="0" w:color="auto"/>
            </w:tcBorders>
            <w:vAlign w:val="center"/>
          </w:tcPr>
          <w:p w:rsidR="00A93B38" w:rsidRPr="00922D9F" w:rsidRDefault="00A93B38" w:rsidP="009E5316">
            <w:pPr>
              <w:widowControl/>
              <w:jc w:val="center"/>
              <w:rPr>
                <w:rFonts w:ascii="宋体" w:hAnsi="宋体" w:cs="宋体"/>
                <w:b/>
                <w:bCs/>
                <w:kern w:val="0"/>
                <w:sz w:val="28"/>
                <w:szCs w:val="28"/>
                <w:lang w:eastAsia="en-US" w:bidi="en-US"/>
              </w:rPr>
            </w:pPr>
            <w:r w:rsidRPr="00922D9F">
              <w:rPr>
                <w:rFonts w:ascii="宋体" w:hAnsi="宋体" w:cs="宋体" w:hint="eastAsia"/>
                <w:b/>
                <w:bCs/>
                <w:kern w:val="0"/>
                <w:sz w:val="28"/>
                <w:szCs w:val="28"/>
                <w:lang w:eastAsia="en-US" w:bidi="en-US"/>
              </w:rPr>
              <w:t>评审标准</w:t>
            </w:r>
          </w:p>
        </w:tc>
      </w:tr>
      <w:tr w:rsidR="00A93B38" w:rsidRPr="00922D9F" w:rsidTr="00A93B38">
        <w:trPr>
          <w:trHeight w:val="841"/>
        </w:trPr>
        <w:tc>
          <w:tcPr>
            <w:tcW w:w="851" w:type="dxa"/>
            <w:vMerge w:val="restart"/>
            <w:tcBorders>
              <w:top w:val="single" w:sz="4" w:space="0" w:color="auto"/>
              <w:left w:val="single" w:sz="4" w:space="0" w:color="auto"/>
              <w:right w:val="single" w:sz="4" w:space="0" w:color="auto"/>
            </w:tcBorders>
            <w:vAlign w:val="center"/>
          </w:tcPr>
          <w:p w:rsidR="00A93B38" w:rsidRPr="00922D9F" w:rsidRDefault="00A93B38" w:rsidP="009E5316">
            <w:pPr>
              <w:widowControl/>
              <w:jc w:val="center"/>
              <w:rPr>
                <w:rFonts w:ascii="仿宋" w:eastAsia="仿宋" w:hAnsi="仿宋" w:cs="宋体"/>
                <w:color w:val="000000"/>
                <w:kern w:val="0"/>
                <w:sz w:val="24"/>
                <w:lang w:eastAsia="en-US" w:bidi="en-US"/>
              </w:rPr>
            </w:pPr>
            <w:r w:rsidRPr="00922D9F">
              <w:rPr>
                <w:rFonts w:ascii="仿宋" w:eastAsia="仿宋" w:hAnsi="仿宋" w:cs="宋体"/>
                <w:color w:val="000000"/>
                <w:kern w:val="0"/>
                <w:sz w:val="24"/>
                <w:lang w:eastAsia="en-US" w:bidi="en-US"/>
              </w:rPr>
              <w:t>1</w:t>
            </w:r>
          </w:p>
        </w:tc>
        <w:tc>
          <w:tcPr>
            <w:tcW w:w="1418" w:type="dxa"/>
            <w:vMerge w:val="restart"/>
            <w:tcBorders>
              <w:top w:val="single" w:sz="4" w:space="0" w:color="auto"/>
              <w:left w:val="nil"/>
              <w:right w:val="single" w:sz="4" w:space="0" w:color="auto"/>
            </w:tcBorders>
            <w:vAlign w:val="center"/>
          </w:tcPr>
          <w:p w:rsidR="00A93B38" w:rsidRPr="00922D9F" w:rsidRDefault="00407F34" w:rsidP="00A93B38">
            <w:pPr>
              <w:widowControl/>
              <w:jc w:val="center"/>
              <w:rPr>
                <w:rFonts w:ascii="仿宋" w:eastAsia="仿宋" w:hAnsi="仿宋" w:cs="宋体"/>
                <w:color w:val="000000"/>
                <w:kern w:val="0"/>
                <w:sz w:val="24"/>
                <w:lang w:bidi="en-US"/>
              </w:rPr>
            </w:pPr>
            <w:r>
              <w:rPr>
                <w:rFonts w:ascii="仿宋" w:eastAsia="仿宋" w:hAnsi="仿宋" w:cs="宋体" w:hint="eastAsia"/>
                <w:color w:val="000000"/>
                <w:kern w:val="0"/>
                <w:sz w:val="24"/>
                <w:lang w:bidi="en-US"/>
              </w:rPr>
              <w:t>技术参数响应及真实案例演示</w:t>
            </w:r>
          </w:p>
        </w:tc>
        <w:tc>
          <w:tcPr>
            <w:tcW w:w="910" w:type="dxa"/>
            <w:tcBorders>
              <w:top w:val="single" w:sz="4" w:space="0" w:color="auto"/>
              <w:left w:val="nil"/>
              <w:bottom w:val="single" w:sz="4" w:space="0" w:color="auto"/>
              <w:right w:val="single" w:sz="4" w:space="0" w:color="auto"/>
            </w:tcBorders>
            <w:vAlign w:val="center"/>
          </w:tcPr>
          <w:p w:rsidR="00A93B38" w:rsidRPr="00922D9F" w:rsidRDefault="00A93B38" w:rsidP="009E5316">
            <w:pPr>
              <w:widowControl/>
              <w:jc w:val="center"/>
              <w:rPr>
                <w:rFonts w:ascii="仿宋" w:eastAsia="仿宋" w:hAnsi="仿宋" w:cs="宋体"/>
                <w:color w:val="000000"/>
                <w:kern w:val="0"/>
                <w:sz w:val="24"/>
                <w:lang w:bidi="en-US"/>
              </w:rPr>
            </w:pPr>
            <w:r w:rsidRPr="00922D9F">
              <w:rPr>
                <w:rFonts w:ascii="仿宋" w:eastAsia="仿宋" w:hAnsi="仿宋" w:cs="宋体" w:hint="eastAsia"/>
                <w:color w:val="000000"/>
                <w:kern w:val="0"/>
                <w:sz w:val="24"/>
                <w:lang w:bidi="en-US"/>
              </w:rPr>
              <w:t>2</w:t>
            </w:r>
            <w:r w:rsidRPr="00922D9F">
              <w:rPr>
                <w:rFonts w:ascii="仿宋" w:eastAsia="仿宋" w:hAnsi="仿宋" w:cs="宋体"/>
                <w:color w:val="000000"/>
                <w:kern w:val="0"/>
                <w:sz w:val="24"/>
                <w:lang w:bidi="en-US"/>
              </w:rPr>
              <w:t>5</w:t>
            </w:r>
          </w:p>
        </w:tc>
        <w:tc>
          <w:tcPr>
            <w:tcW w:w="6035" w:type="dxa"/>
            <w:tcBorders>
              <w:top w:val="single" w:sz="4" w:space="0" w:color="auto"/>
              <w:left w:val="nil"/>
              <w:bottom w:val="single" w:sz="4" w:space="0" w:color="auto"/>
              <w:right w:val="single" w:sz="4" w:space="0" w:color="auto"/>
            </w:tcBorders>
            <w:vAlign w:val="center"/>
          </w:tcPr>
          <w:p w:rsidR="00A93B38" w:rsidRPr="00922D9F" w:rsidRDefault="00A93B38" w:rsidP="009E5316">
            <w:pPr>
              <w:widowControl/>
              <w:jc w:val="left"/>
              <w:rPr>
                <w:rFonts w:ascii="仿宋" w:eastAsia="仿宋" w:hAnsi="仿宋" w:cs="仿宋"/>
                <w:kern w:val="0"/>
                <w:sz w:val="24"/>
                <w:szCs w:val="21"/>
                <w:lang w:bidi="en-US"/>
              </w:rPr>
            </w:pPr>
            <w:r w:rsidRPr="00922D9F">
              <w:rPr>
                <w:rFonts w:ascii="仿宋" w:eastAsia="仿宋" w:hAnsi="仿宋" w:cs="仿宋" w:hint="eastAsia"/>
                <w:kern w:val="0"/>
                <w:sz w:val="24"/>
                <w:szCs w:val="21"/>
                <w:lang w:bidi="en-US"/>
              </w:rPr>
              <w:t>供应商所投产品全部满足招标文件技术参数中标注“</w:t>
            </w:r>
            <w:r w:rsidRPr="00922D9F">
              <w:rPr>
                <w:rFonts w:ascii="仿宋" w:eastAsia="仿宋" w:hAnsi="仿宋" w:cs="仿宋" w:hint="eastAsia"/>
                <w:color w:val="000000"/>
                <w:kern w:val="0"/>
                <w:sz w:val="24"/>
                <w:szCs w:val="21"/>
                <w:lang w:bidi="en-US"/>
              </w:rPr>
              <w:t>☆</w:t>
            </w:r>
            <w:r w:rsidRPr="00922D9F">
              <w:rPr>
                <w:rFonts w:ascii="仿宋" w:eastAsia="仿宋" w:hAnsi="仿宋" w:cs="仿宋" w:hint="eastAsia"/>
                <w:kern w:val="0"/>
                <w:sz w:val="24"/>
                <w:szCs w:val="21"/>
                <w:lang w:bidi="en-US"/>
              </w:rPr>
              <w:t>”要求的得2</w:t>
            </w:r>
            <w:r w:rsidRPr="00922D9F">
              <w:rPr>
                <w:rFonts w:ascii="仿宋" w:eastAsia="仿宋" w:hAnsi="仿宋" w:cs="仿宋"/>
                <w:kern w:val="0"/>
                <w:sz w:val="24"/>
                <w:szCs w:val="21"/>
                <w:lang w:bidi="en-US"/>
              </w:rPr>
              <w:t>5</w:t>
            </w:r>
            <w:r w:rsidRPr="00922D9F">
              <w:rPr>
                <w:rFonts w:ascii="仿宋" w:eastAsia="仿宋" w:hAnsi="仿宋" w:cs="仿宋" w:hint="eastAsia"/>
                <w:kern w:val="0"/>
                <w:sz w:val="24"/>
                <w:szCs w:val="21"/>
                <w:lang w:bidi="en-US"/>
              </w:rPr>
              <w:t>分，有一项负偏离的扣1分，扣完为止。（评委以“技术参数偏离表”作为评审依据，各供应商对照技术参数中规定的要求进行逐项应答</w:t>
            </w:r>
            <w:r w:rsidR="00407F34">
              <w:rPr>
                <w:rFonts w:ascii="仿宋" w:eastAsia="仿宋" w:hAnsi="仿宋" w:cs="仿宋" w:hint="eastAsia"/>
                <w:kern w:val="0"/>
                <w:sz w:val="24"/>
                <w:szCs w:val="21"/>
                <w:lang w:bidi="en-US"/>
              </w:rPr>
              <w:t>（由评委现场提出演示内容）</w:t>
            </w:r>
            <w:r w:rsidR="00B81B03">
              <w:rPr>
                <w:rFonts w:ascii="仿宋" w:eastAsia="仿宋" w:hAnsi="仿宋" w:cs="仿宋" w:hint="eastAsia"/>
                <w:kern w:val="0"/>
                <w:sz w:val="24"/>
                <w:szCs w:val="21"/>
                <w:lang w:bidi="en-US"/>
              </w:rPr>
              <w:t>，</w:t>
            </w:r>
            <w:r w:rsidR="00B81B03" w:rsidRPr="00F00A82">
              <w:rPr>
                <w:rFonts w:ascii="仿宋" w:eastAsia="仿宋" w:hAnsi="仿宋" w:cs="仿宋" w:hint="eastAsia"/>
                <w:b/>
                <w:kern w:val="0"/>
                <w:sz w:val="24"/>
                <w:szCs w:val="21"/>
                <w:lang w:bidi="en-US"/>
              </w:rPr>
              <w:t>演示不符合需求</w:t>
            </w:r>
            <w:r w:rsidRPr="00F00A82">
              <w:rPr>
                <w:rFonts w:ascii="仿宋" w:eastAsia="仿宋" w:hAnsi="仿宋" w:cs="仿宋" w:hint="eastAsia"/>
                <w:b/>
                <w:kern w:val="0"/>
                <w:sz w:val="24"/>
                <w:szCs w:val="21"/>
                <w:lang w:bidi="en-US"/>
              </w:rPr>
              <w:t>视为不响应</w:t>
            </w:r>
            <w:r w:rsidRPr="00922D9F">
              <w:rPr>
                <w:rFonts w:ascii="仿宋" w:eastAsia="仿宋" w:hAnsi="仿宋" w:cs="仿宋" w:hint="eastAsia"/>
                <w:kern w:val="0"/>
                <w:sz w:val="24"/>
                <w:szCs w:val="21"/>
                <w:lang w:bidi="en-US"/>
              </w:rPr>
              <w:t>；要求提供截图的参数未提供，视为不响应)</w:t>
            </w:r>
          </w:p>
        </w:tc>
      </w:tr>
      <w:tr w:rsidR="00A93B38" w:rsidRPr="00922D9F" w:rsidTr="00404B6F">
        <w:trPr>
          <w:trHeight w:val="841"/>
        </w:trPr>
        <w:tc>
          <w:tcPr>
            <w:tcW w:w="851" w:type="dxa"/>
            <w:vMerge/>
            <w:tcBorders>
              <w:left w:val="single" w:sz="4" w:space="0" w:color="auto"/>
              <w:bottom w:val="single" w:sz="4" w:space="0" w:color="auto"/>
              <w:right w:val="single" w:sz="4" w:space="0" w:color="auto"/>
            </w:tcBorders>
            <w:vAlign w:val="center"/>
          </w:tcPr>
          <w:p w:rsidR="00A93B38" w:rsidRPr="00922D9F" w:rsidRDefault="00A93B38" w:rsidP="009E5316">
            <w:pPr>
              <w:widowControl/>
              <w:jc w:val="center"/>
              <w:rPr>
                <w:rFonts w:ascii="仿宋" w:eastAsia="仿宋" w:hAnsi="仿宋" w:cs="宋体"/>
                <w:color w:val="000000"/>
                <w:kern w:val="0"/>
                <w:sz w:val="24"/>
                <w:lang w:bidi="en-US"/>
              </w:rPr>
            </w:pPr>
          </w:p>
        </w:tc>
        <w:tc>
          <w:tcPr>
            <w:tcW w:w="1418" w:type="dxa"/>
            <w:vMerge/>
            <w:tcBorders>
              <w:left w:val="nil"/>
              <w:bottom w:val="single" w:sz="4" w:space="0" w:color="auto"/>
              <w:right w:val="single" w:sz="4" w:space="0" w:color="auto"/>
            </w:tcBorders>
            <w:vAlign w:val="center"/>
          </w:tcPr>
          <w:p w:rsidR="00A93B38" w:rsidRPr="00922D9F" w:rsidRDefault="00A93B38" w:rsidP="009E5316">
            <w:pPr>
              <w:widowControl/>
              <w:jc w:val="center"/>
              <w:rPr>
                <w:rFonts w:ascii="仿宋" w:eastAsia="仿宋" w:hAnsi="仿宋" w:cs="宋体"/>
                <w:color w:val="000000"/>
                <w:kern w:val="0"/>
                <w:sz w:val="24"/>
                <w:lang w:bidi="en-US"/>
              </w:rPr>
            </w:pPr>
          </w:p>
        </w:tc>
        <w:tc>
          <w:tcPr>
            <w:tcW w:w="910" w:type="dxa"/>
            <w:tcBorders>
              <w:top w:val="single" w:sz="4" w:space="0" w:color="auto"/>
              <w:left w:val="nil"/>
              <w:bottom w:val="single" w:sz="4" w:space="0" w:color="auto"/>
              <w:right w:val="single" w:sz="4" w:space="0" w:color="auto"/>
            </w:tcBorders>
            <w:vAlign w:val="center"/>
          </w:tcPr>
          <w:p w:rsidR="00A93B38" w:rsidRPr="00922D9F" w:rsidRDefault="00A93B38" w:rsidP="009E5316">
            <w:pPr>
              <w:widowControl/>
              <w:jc w:val="center"/>
              <w:rPr>
                <w:rFonts w:ascii="仿宋" w:eastAsia="仿宋" w:hAnsi="仿宋" w:cs="宋体"/>
                <w:color w:val="000000"/>
                <w:kern w:val="0"/>
                <w:sz w:val="24"/>
                <w:lang w:bidi="en-US"/>
              </w:rPr>
            </w:pPr>
            <w:r w:rsidRPr="00922D9F">
              <w:rPr>
                <w:rFonts w:ascii="仿宋" w:eastAsia="仿宋" w:hAnsi="仿宋" w:cs="宋体" w:hint="eastAsia"/>
                <w:color w:val="000000"/>
                <w:kern w:val="0"/>
                <w:sz w:val="24"/>
                <w:lang w:bidi="en-US"/>
              </w:rPr>
              <w:t>1</w:t>
            </w:r>
            <w:r w:rsidRPr="00922D9F">
              <w:rPr>
                <w:rFonts w:ascii="仿宋" w:eastAsia="仿宋" w:hAnsi="仿宋" w:cs="宋体"/>
                <w:color w:val="000000"/>
                <w:kern w:val="0"/>
                <w:sz w:val="24"/>
                <w:lang w:bidi="en-US"/>
              </w:rPr>
              <w:t>5</w:t>
            </w:r>
          </w:p>
        </w:tc>
        <w:tc>
          <w:tcPr>
            <w:tcW w:w="6035" w:type="dxa"/>
            <w:tcBorders>
              <w:top w:val="single" w:sz="4" w:space="0" w:color="auto"/>
              <w:left w:val="nil"/>
              <w:bottom w:val="single" w:sz="4" w:space="0" w:color="auto"/>
              <w:right w:val="single" w:sz="4" w:space="0" w:color="auto"/>
            </w:tcBorders>
            <w:vAlign w:val="center"/>
          </w:tcPr>
          <w:p w:rsidR="00A93B38" w:rsidRPr="00922D9F" w:rsidRDefault="00A93B38" w:rsidP="00404B6F">
            <w:pPr>
              <w:widowControl/>
              <w:rPr>
                <w:rFonts w:ascii="仿宋" w:eastAsia="仿宋" w:hAnsi="仿宋" w:cs="仿宋"/>
                <w:kern w:val="0"/>
                <w:sz w:val="24"/>
                <w:szCs w:val="21"/>
                <w:lang w:bidi="en-US"/>
              </w:rPr>
            </w:pPr>
            <w:r w:rsidRPr="00922D9F">
              <w:rPr>
                <w:rFonts w:ascii="仿宋" w:eastAsia="仿宋" w:hAnsi="仿宋" w:cs="仿宋" w:hint="eastAsia"/>
                <w:kern w:val="0"/>
                <w:sz w:val="24"/>
                <w:szCs w:val="21"/>
                <w:lang w:bidi="en-US"/>
              </w:rPr>
              <w:t>供应商所投产品全部满足招标文件技术参数中未标注“☆”要求的得1</w:t>
            </w:r>
            <w:r w:rsidRPr="00922D9F">
              <w:rPr>
                <w:rFonts w:ascii="仿宋" w:eastAsia="仿宋" w:hAnsi="仿宋" w:cs="仿宋"/>
                <w:kern w:val="0"/>
                <w:sz w:val="24"/>
                <w:szCs w:val="21"/>
                <w:lang w:bidi="en-US"/>
              </w:rPr>
              <w:t>5</w:t>
            </w:r>
            <w:r w:rsidRPr="00922D9F">
              <w:rPr>
                <w:rFonts w:ascii="仿宋" w:eastAsia="仿宋" w:hAnsi="仿宋" w:cs="仿宋" w:hint="eastAsia"/>
                <w:kern w:val="0"/>
                <w:sz w:val="24"/>
                <w:szCs w:val="21"/>
                <w:lang w:bidi="en-US"/>
              </w:rPr>
              <w:t>分，有一项负偏离的扣1分，扣完为止。（评委以“技术参数偏离表”作为评审依据，各供</w:t>
            </w:r>
            <w:r w:rsidRPr="00922D9F">
              <w:rPr>
                <w:rFonts w:ascii="仿宋" w:eastAsia="仿宋" w:hAnsi="仿宋" w:cs="仿宋" w:hint="eastAsia"/>
                <w:kern w:val="0"/>
                <w:sz w:val="24"/>
                <w:szCs w:val="21"/>
                <w:lang w:bidi="en-US"/>
              </w:rPr>
              <w:lastRenderedPageBreak/>
              <w:t>应商对照技术参数中规定的要求进行逐项应答，未应答视为不响应）</w:t>
            </w:r>
          </w:p>
        </w:tc>
      </w:tr>
      <w:tr w:rsidR="00A93B38" w:rsidRPr="00922D9F" w:rsidTr="00A93B38">
        <w:trPr>
          <w:trHeight w:val="1039"/>
        </w:trPr>
        <w:tc>
          <w:tcPr>
            <w:tcW w:w="851" w:type="dxa"/>
            <w:tcBorders>
              <w:top w:val="single" w:sz="4" w:space="0" w:color="auto"/>
              <w:left w:val="single" w:sz="4" w:space="0" w:color="auto"/>
              <w:right w:val="single" w:sz="4" w:space="0" w:color="auto"/>
            </w:tcBorders>
            <w:shd w:val="clear" w:color="000000" w:fill="FFFFFF"/>
            <w:vAlign w:val="center"/>
          </w:tcPr>
          <w:p w:rsidR="00A93B38" w:rsidRPr="00922D9F" w:rsidRDefault="00A93B38" w:rsidP="009E5316">
            <w:pPr>
              <w:widowControl/>
              <w:jc w:val="center"/>
              <w:rPr>
                <w:rFonts w:ascii="仿宋" w:eastAsia="仿宋" w:hAnsi="仿宋" w:cs="宋体"/>
                <w:color w:val="000000"/>
                <w:kern w:val="0"/>
                <w:sz w:val="24"/>
                <w:lang w:eastAsia="en-US" w:bidi="en-US"/>
              </w:rPr>
            </w:pPr>
            <w:r w:rsidRPr="00922D9F">
              <w:rPr>
                <w:rFonts w:ascii="仿宋" w:eastAsia="仿宋" w:hAnsi="仿宋" w:cs="宋体"/>
                <w:color w:val="000000"/>
                <w:kern w:val="0"/>
                <w:sz w:val="24"/>
                <w:lang w:eastAsia="en-US" w:bidi="en-US"/>
              </w:rPr>
              <w:lastRenderedPageBreak/>
              <w:t>2</w:t>
            </w:r>
          </w:p>
        </w:tc>
        <w:tc>
          <w:tcPr>
            <w:tcW w:w="1418" w:type="dxa"/>
            <w:tcBorders>
              <w:top w:val="single" w:sz="4" w:space="0" w:color="auto"/>
              <w:left w:val="nil"/>
              <w:right w:val="single" w:sz="4" w:space="0" w:color="auto"/>
            </w:tcBorders>
            <w:shd w:val="clear" w:color="000000" w:fill="FFFFFF"/>
            <w:vAlign w:val="center"/>
          </w:tcPr>
          <w:p w:rsidR="00A93B38" w:rsidRPr="00922D9F" w:rsidRDefault="00A93B38" w:rsidP="009E5316">
            <w:pPr>
              <w:widowControl/>
              <w:jc w:val="center"/>
              <w:rPr>
                <w:rFonts w:ascii="仿宋" w:eastAsia="仿宋" w:hAnsi="仿宋" w:cs="宋体"/>
                <w:color w:val="000000"/>
                <w:kern w:val="0"/>
                <w:sz w:val="24"/>
                <w:lang w:bidi="en-US"/>
              </w:rPr>
            </w:pPr>
            <w:r w:rsidRPr="00922D9F">
              <w:rPr>
                <w:rFonts w:ascii="仿宋" w:eastAsia="仿宋" w:hAnsi="仿宋" w:cs="宋体" w:hint="eastAsia"/>
                <w:color w:val="000000"/>
                <w:kern w:val="0"/>
                <w:sz w:val="24"/>
                <w:lang w:bidi="en-US"/>
              </w:rPr>
              <w:t>企业资质及综合实力</w:t>
            </w:r>
          </w:p>
        </w:tc>
        <w:tc>
          <w:tcPr>
            <w:tcW w:w="910" w:type="dxa"/>
            <w:tcBorders>
              <w:top w:val="single" w:sz="4" w:space="0" w:color="auto"/>
              <w:left w:val="nil"/>
              <w:right w:val="single" w:sz="4" w:space="0" w:color="auto"/>
            </w:tcBorders>
            <w:shd w:val="clear" w:color="000000" w:fill="FFFFFF"/>
            <w:vAlign w:val="center"/>
          </w:tcPr>
          <w:p w:rsidR="00A93B38" w:rsidRPr="00922D9F" w:rsidRDefault="00A93B38" w:rsidP="009E5316">
            <w:pPr>
              <w:widowControl/>
              <w:jc w:val="center"/>
              <w:rPr>
                <w:rFonts w:ascii="仿宋" w:eastAsia="仿宋" w:hAnsi="仿宋" w:cs="宋体"/>
                <w:color w:val="000000"/>
                <w:kern w:val="0"/>
                <w:sz w:val="24"/>
                <w:lang w:eastAsia="en-US" w:bidi="en-US"/>
              </w:rPr>
            </w:pPr>
            <w:r w:rsidRPr="00922D9F">
              <w:rPr>
                <w:rFonts w:ascii="仿宋" w:eastAsia="仿宋" w:hAnsi="仿宋" w:cs="宋体" w:hint="eastAsia"/>
                <w:color w:val="000000"/>
                <w:kern w:val="0"/>
                <w:sz w:val="24"/>
                <w:lang w:bidi="en-US"/>
              </w:rPr>
              <w:t>1</w:t>
            </w:r>
            <w:r w:rsidRPr="00922D9F">
              <w:rPr>
                <w:rFonts w:ascii="仿宋" w:eastAsia="仿宋" w:hAnsi="仿宋" w:cs="宋体"/>
                <w:color w:val="000000"/>
                <w:kern w:val="0"/>
                <w:sz w:val="24"/>
                <w:lang w:bidi="en-US"/>
              </w:rPr>
              <w:t>5</w:t>
            </w:r>
          </w:p>
        </w:tc>
        <w:tc>
          <w:tcPr>
            <w:tcW w:w="6035" w:type="dxa"/>
            <w:tcBorders>
              <w:top w:val="single" w:sz="4" w:space="0" w:color="auto"/>
              <w:left w:val="nil"/>
              <w:bottom w:val="single" w:sz="4" w:space="0" w:color="auto"/>
              <w:right w:val="single" w:sz="4" w:space="0" w:color="auto"/>
            </w:tcBorders>
            <w:shd w:val="clear" w:color="000000" w:fill="FFFFFF"/>
            <w:vAlign w:val="center"/>
          </w:tcPr>
          <w:p w:rsidR="00A93B38" w:rsidRPr="00922D9F" w:rsidRDefault="00A93B38" w:rsidP="009E5316">
            <w:pPr>
              <w:widowControl/>
              <w:jc w:val="left"/>
              <w:rPr>
                <w:rFonts w:ascii="仿宋" w:eastAsia="仿宋" w:hAnsi="仿宋"/>
                <w:kern w:val="0"/>
                <w:sz w:val="24"/>
                <w:lang w:bidi="en-US"/>
              </w:rPr>
            </w:pPr>
            <w:r w:rsidRPr="00922D9F">
              <w:rPr>
                <w:rFonts w:ascii="仿宋" w:eastAsia="仿宋" w:hAnsi="仿宋" w:hint="eastAsia"/>
                <w:kern w:val="0"/>
                <w:sz w:val="24"/>
                <w:lang w:bidi="en-US"/>
              </w:rPr>
              <w:t>1、承诺服务期限内系统出现软硬件故障时能够2小时响应、2小时进行服务，在12小时内无法修复故障硬件设备时，能够在故障发生的24小时内提供相同（或不低于）设备性能的备机的得2分。（提供承诺书原件）</w:t>
            </w:r>
          </w:p>
          <w:p w:rsidR="00A93B38" w:rsidRPr="00922D9F" w:rsidRDefault="00A93B38" w:rsidP="009E5316">
            <w:pPr>
              <w:widowControl/>
              <w:jc w:val="left"/>
              <w:rPr>
                <w:rFonts w:ascii="仿宋" w:eastAsia="仿宋" w:hAnsi="仿宋"/>
                <w:kern w:val="0"/>
                <w:sz w:val="24"/>
                <w:lang w:bidi="en-US"/>
              </w:rPr>
            </w:pPr>
            <w:r w:rsidRPr="00922D9F">
              <w:rPr>
                <w:rFonts w:ascii="仿宋" w:eastAsia="仿宋" w:hAnsi="仿宋" w:hint="eastAsia"/>
                <w:kern w:val="0"/>
                <w:sz w:val="24"/>
                <w:lang w:bidi="en-US"/>
              </w:rPr>
              <w:t>2、供应商所投产品为自主研发的得4分，代理得2分，其他不得分，满分4分。（提供所投产品检测报告）</w:t>
            </w:r>
          </w:p>
          <w:p w:rsidR="00A93B38" w:rsidRPr="00922D9F" w:rsidRDefault="00A93B38" w:rsidP="009E5316">
            <w:pPr>
              <w:widowControl/>
              <w:jc w:val="left"/>
              <w:rPr>
                <w:rFonts w:ascii="仿宋" w:eastAsia="仿宋" w:hAnsi="仿宋"/>
                <w:kern w:val="0"/>
                <w:sz w:val="24"/>
                <w:lang w:bidi="en-US"/>
              </w:rPr>
            </w:pPr>
            <w:r w:rsidRPr="00922D9F">
              <w:rPr>
                <w:rFonts w:ascii="仿宋" w:eastAsia="仿宋" w:hAnsi="仿宋" w:hint="eastAsia"/>
                <w:kern w:val="0"/>
                <w:sz w:val="24"/>
                <w:lang w:bidi="en-US"/>
              </w:rPr>
              <w:t>3、供应商具有所投产品的软件著作权得4分，著作权人为投标供应商得2分，其余不得分，满分4分。（提供证明材料复印件加盖公章）</w:t>
            </w:r>
          </w:p>
          <w:p w:rsidR="00A93B38" w:rsidRPr="00922D9F" w:rsidRDefault="00A93B38" w:rsidP="009E5316">
            <w:pPr>
              <w:widowControl/>
              <w:jc w:val="left"/>
              <w:rPr>
                <w:rFonts w:ascii="仿宋" w:eastAsia="仿宋" w:hAnsi="仿宋"/>
                <w:kern w:val="0"/>
                <w:sz w:val="24"/>
                <w:lang w:bidi="en-US"/>
              </w:rPr>
            </w:pPr>
            <w:r w:rsidRPr="00922D9F">
              <w:rPr>
                <w:rFonts w:ascii="仿宋" w:eastAsia="仿宋" w:hAnsi="仿宋" w:hint="eastAsia"/>
                <w:kern w:val="0"/>
                <w:sz w:val="24"/>
                <w:lang w:bidi="en-US"/>
              </w:rPr>
              <w:t>4、供应商具有软件企业认定证书的得2分；具有软件产品登记证书的得2分，满分4分。（提供证明材料复印件加盖公章）</w:t>
            </w:r>
          </w:p>
        </w:tc>
      </w:tr>
      <w:tr w:rsidR="00A93B38" w:rsidRPr="00922D9F" w:rsidTr="00A93B38">
        <w:trPr>
          <w:trHeight w:val="104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93B38" w:rsidRPr="00922D9F" w:rsidRDefault="00A93B38" w:rsidP="009E5316">
            <w:pPr>
              <w:widowControl/>
              <w:jc w:val="center"/>
              <w:rPr>
                <w:rFonts w:ascii="仿宋" w:eastAsia="仿宋" w:hAnsi="仿宋" w:cs="宋体"/>
                <w:color w:val="000000"/>
                <w:kern w:val="0"/>
                <w:sz w:val="24"/>
                <w:lang w:bidi="en-US"/>
              </w:rPr>
            </w:pPr>
            <w:r w:rsidRPr="00922D9F">
              <w:rPr>
                <w:rFonts w:ascii="仿宋" w:eastAsia="仿宋" w:hAnsi="仿宋" w:cs="宋体"/>
                <w:color w:val="000000"/>
                <w:kern w:val="0"/>
                <w:sz w:val="24"/>
                <w:lang w:bidi="en-US"/>
              </w:rPr>
              <w:t>3</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A93B38" w:rsidRPr="00922D9F" w:rsidRDefault="00A93B38" w:rsidP="00CA0C64">
            <w:pPr>
              <w:widowControl/>
              <w:jc w:val="center"/>
              <w:rPr>
                <w:rFonts w:ascii="仿宋" w:eastAsia="仿宋" w:hAnsi="仿宋" w:cs="宋体"/>
                <w:color w:val="000000"/>
                <w:kern w:val="0"/>
                <w:sz w:val="24"/>
                <w:lang w:bidi="en-US"/>
              </w:rPr>
            </w:pPr>
            <w:r w:rsidRPr="00922D9F">
              <w:rPr>
                <w:rFonts w:ascii="仿宋" w:eastAsia="仿宋" w:hAnsi="仿宋" w:cs="宋体" w:hint="eastAsia"/>
                <w:color w:val="000000"/>
                <w:kern w:val="0"/>
                <w:sz w:val="24"/>
                <w:lang w:bidi="en-US"/>
              </w:rPr>
              <w:t>成功案例</w:t>
            </w:r>
          </w:p>
        </w:tc>
        <w:tc>
          <w:tcPr>
            <w:tcW w:w="910" w:type="dxa"/>
            <w:tcBorders>
              <w:top w:val="single" w:sz="4" w:space="0" w:color="auto"/>
              <w:left w:val="nil"/>
              <w:bottom w:val="single" w:sz="4" w:space="0" w:color="auto"/>
              <w:right w:val="single" w:sz="4" w:space="0" w:color="auto"/>
            </w:tcBorders>
            <w:shd w:val="clear" w:color="000000" w:fill="FFFFFF"/>
            <w:vAlign w:val="center"/>
          </w:tcPr>
          <w:p w:rsidR="00A93B38" w:rsidRPr="00922D9F" w:rsidRDefault="00A93B38" w:rsidP="009E5316">
            <w:pPr>
              <w:widowControl/>
              <w:jc w:val="center"/>
              <w:rPr>
                <w:rFonts w:ascii="仿宋" w:eastAsia="仿宋" w:hAnsi="仿宋" w:cs="宋体"/>
                <w:color w:val="000000"/>
                <w:kern w:val="0"/>
                <w:sz w:val="24"/>
                <w:lang w:bidi="en-US"/>
              </w:rPr>
            </w:pPr>
            <w:r w:rsidRPr="00922D9F">
              <w:rPr>
                <w:rFonts w:ascii="仿宋" w:eastAsia="仿宋" w:hAnsi="仿宋" w:cs="宋体" w:hint="eastAsia"/>
                <w:color w:val="000000"/>
                <w:kern w:val="0"/>
                <w:sz w:val="24"/>
                <w:lang w:bidi="en-US"/>
              </w:rPr>
              <w:t>10</w:t>
            </w:r>
          </w:p>
        </w:tc>
        <w:tc>
          <w:tcPr>
            <w:tcW w:w="6035" w:type="dxa"/>
            <w:tcBorders>
              <w:top w:val="single" w:sz="4" w:space="0" w:color="auto"/>
              <w:left w:val="nil"/>
              <w:bottom w:val="single" w:sz="4" w:space="0" w:color="auto"/>
              <w:right w:val="single" w:sz="4" w:space="0" w:color="auto"/>
            </w:tcBorders>
            <w:shd w:val="clear" w:color="000000" w:fill="FFFFFF"/>
            <w:vAlign w:val="center"/>
          </w:tcPr>
          <w:p w:rsidR="00A93B38" w:rsidRPr="00922D9F" w:rsidRDefault="00A93B38" w:rsidP="009E5316">
            <w:pPr>
              <w:widowControl/>
              <w:jc w:val="left"/>
              <w:rPr>
                <w:rFonts w:ascii="仿宋" w:eastAsia="仿宋" w:hAnsi="仿宋"/>
                <w:kern w:val="0"/>
                <w:sz w:val="24"/>
                <w:szCs w:val="28"/>
                <w:lang w:bidi="en-US"/>
              </w:rPr>
            </w:pPr>
            <w:r w:rsidRPr="00922D9F">
              <w:rPr>
                <w:rFonts w:ascii="仿宋" w:eastAsia="仿宋" w:hAnsi="仿宋" w:cs="仿宋" w:hint="eastAsia"/>
                <w:kern w:val="0"/>
                <w:sz w:val="24"/>
                <w:szCs w:val="21"/>
                <w:lang w:bidi="en-US"/>
              </w:rPr>
              <w:t>供应商需提供自2018年1月1日以来所投产品业绩，有一个得2分，满分10分。（提供合同复印件加盖公章。合同能反映相关信息，否则视为未提供，时间、内容等以合同为准）。</w:t>
            </w:r>
          </w:p>
        </w:tc>
      </w:tr>
      <w:tr w:rsidR="00A93B38" w:rsidRPr="00922D9F" w:rsidTr="00A93B38">
        <w:trPr>
          <w:trHeight w:val="1122"/>
        </w:trPr>
        <w:tc>
          <w:tcPr>
            <w:tcW w:w="851" w:type="dxa"/>
            <w:tcBorders>
              <w:top w:val="nil"/>
              <w:left w:val="single" w:sz="4" w:space="0" w:color="auto"/>
              <w:bottom w:val="single" w:sz="4" w:space="0" w:color="auto"/>
              <w:right w:val="single" w:sz="4" w:space="0" w:color="auto"/>
            </w:tcBorders>
            <w:shd w:val="clear" w:color="000000" w:fill="FFFFFF"/>
            <w:vAlign w:val="center"/>
          </w:tcPr>
          <w:p w:rsidR="00A93B38" w:rsidRPr="00922D9F" w:rsidRDefault="00A93B38" w:rsidP="009E5316">
            <w:pPr>
              <w:widowControl/>
              <w:jc w:val="center"/>
              <w:rPr>
                <w:rFonts w:ascii="仿宋" w:eastAsia="仿宋" w:hAnsi="仿宋" w:cs="宋体"/>
                <w:color w:val="000000"/>
                <w:kern w:val="0"/>
                <w:sz w:val="24"/>
                <w:lang w:eastAsia="en-US" w:bidi="en-US"/>
              </w:rPr>
            </w:pPr>
            <w:r w:rsidRPr="00922D9F">
              <w:rPr>
                <w:rFonts w:ascii="仿宋" w:eastAsia="仿宋" w:hAnsi="仿宋" w:cs="宋体" w:hint="eastAsia"/>
                <w:color w:val="000000"/>
                <w:kern w:val="0"/>
                <w:sz w:val="24"/>
                <w:lang w:eastAsia="en-US" w:bidi="en-US"/>
              </w:rPr>
              <w:t>4</w:t>
            </w:r>
          </w:p>
        </w:tc>
        <w:tc>
          <w:tcPr>
            <w:tcW w:w="1418" w:type="dxa"/>
            <w:tcBorders>
              <w:top w:val="nil"/>
              <w:left w:val="nil"/>
              <w:bottom w:val="single" w:sz="4" w:space="0" w:color="auto"/>
              <w:right w:val="single" w:sz="4" w:space="0" w:color="auto"/>
            </w:tcBorders>
            <w:shd w:val="clear" w:color="000000" w:fill="FFFFFF"/>
            <w:vAlign w:val="center"/>
          </w:tcPr>
          <w:p w:rsidR="00A93B38" w:rsidRPr="00922D9F" w:rsidRDefault="00A93B38" w:rsidP="009E5316">
            <w:pPr>
              <w:widowControl/>
              <w:jc w:val="center"/>
              <w:rPr>
                <w:rFonts w:ascii="仿宋" w:eastAsia="仿宋" w:hAnsi="仿宋" w:cs="宋体"/>
                <w:color w:val="000000"/>
                <w:kern w:val="0"/>
                <w:sz w:val="24"/>
                <w:lang w:bidi="en-US"/>
              </w:rPr>
            </w:pPr>
            <w:r w:rsidRPr="00922D9F">
              <w:rPr>
                <w:rFonts w:ascii="仿宋" w:eastAsia="仿宋" w:hAnsi="仿宋" w:cs="宋体" w:hint="eastAsia"/>
                <w:color w:val="000000"/>
                <w:kern w:val="0"/>
                <w:sz w:val="24"/>
                <w:lang w:bidi="en-US"/>
              </w:rPr>
              <w:t>产品方案</w:t>
            </w:r>
          </w:p>
        </w:tc>
        <w:tc>
          <w:tcPr>
            <w:tcW w:w="910" w:type="dxa"/>
            <w:tcBorders>
              <w:top w:val="nil"/>
              <w:left w:val="nil"/>
              <w:bottom w:val="single" w:sz="4" w:space="0" w:color="auto"/>
              <w:right w:val="single" w:sz="4" w:space="0" w:color="auto"/>
            </w:tcBorders>
            <w:shd w:val="clear" w:color="000000" w:fill="FFFFFF"/>
            <w:vAlign w:val="center"/>
          </w:tcPr>
          <w:p w:rsidR="00A93B38" w:rsidRPr="00922D9F" w:rsidRDefault="00A93B38" w:rsidP="009E5316">
            <w:pPr>
              <w:widowControl/>
              <w:jc w:val="center"/>
              <w:rPr>
                <w:rFonts w:ascii="仿宋" w:eastAsia="仿宋" w:hAnsi="仿宋" w:cs="宋体"/>
                <w:color w:val="000000"/>
                <w:kern w:val="0"/>
                <w:sz w:val="24"/>
                <w:lang w:bidi="en-US"/>
              </w:rPr>
            </w:pPr>
            <w:r w:rsidRPr="00922D9F">
              <w:rPr>
                <w:rFonts w:ascii="仿宋" w:eastAsia="仿宋" w:hAnsi="仿宋" w:cs="宋体"/>
                <w:color w:val="000000"/>
                <w:kern w:val="0"/>
                <w:sz w:val="24"/>
                <w:lang w:bidi="en-US"/>
              </w:rPr>
              <w:t>5</w:t>
            </w:r>
          </w:p>
        </w:tc>
        <w:tc>
          <w:tcPr>
            <w:tcW w:w="6035" w:type="dxa"/>
            <w:tcBorders>
              <w:top w:val="nil"/>
              <w:left w:val="nil"/>
              <w:bottom w:val="single" w:sz="4" w:space="0" w:color="auto"/>
              <w:right w:val="single" w:sz="4" w:space="0" w:color="auto"/>
            </w:tcBorders>
            <w:shd w:val="clear" w:color="000000" w:fill="FFFFFF"/>
            <w:vAlign w:val="center"/>
          </w:tcPr>
          <w:p w:rsidR="00A93B38" w:rsidRPr="00922D9F" w:rsidRDefault="00A93B38" w:rsidP="009E5316">
            <w:pPr>
              <w:widowControl/>
              <w:jc w:val="left"/>
              <w:rPr>
                <w:rFonts w:ascii="仿宋" w:eastAsia="仿宋" w:hAnsi="仿宋" w:cs="宋体"/>
                <w:color w:val="000000"/>
                <w:kern w:val="0"/>
                <w:sz w:val="24"/>
                <w:lang w:bidi="en-US"/>
              </w:rPr>
            </w:pPr>
            <w:r w:rsidRPr="00922D9F">
              <w:rPr>
                <w:rFonts w:ascii="仿宋" w:eastAsia="仿宋" w:hAnsi="仿宋" w:cs="宋体" w:hint="eastAsia"/>
                <w:color w:val="000000"/>
                <w:kern w:val="0"/>
                <w:sz w:val="24"/>
                <w:lang w:bidi="en-US"/>
              </w:rPr>
              <w:t>根据投标供应商提供的技术方案由评标委员会进行综合评分：</w:t>
            </w:r>
          </w:p>
          <w:p w:rsidR="00A93B38" w:rsidRPr="00922D9F" w:rsidRDefault="00A93B38" w:rsidP="009E5316">
            <w:pPr>
              <w:widowControl/>
              <w:jc w:val="left"/>
              <w:rPr>
                <w:rFonts w:ascii="仿宋" w:eastAsia="仿宋" w:hAnsi="仿宋" w:cs="宋体"/>
                <w:color w:val="000000"/>
                <w:kern w:val="0"/>
                <w:sz w:val="24"/>
                <w:lang w:bidi="en-US"/>
              </w:rPr>
            </w:pPr>
            <w:r w:rsidRPr="00922D9F">
              <w:rPr>
                <w:rFonts w:ascii="仿宋" w:eastAsia="仿宋" w:hAnsi="仿宋" w:cs="宋体" w:hint="eastAsia"/>
                <w:color w:val="000000"/>
                <w:kern w:val="0"/>
                <w:sz w:val="24"/>
                <w:lang w:bidi="en-US"/>
              </w:rPr>
              <w:t>1、技术方案完整、细节完善、供货组织安排具体、项目进度计划安排具体、协调配套措施得力、能充分体现完全满足采购人的需求的，得5-6分；</w:t>
            </w:r>
          </w:p>
          <w:p w:rsidR="00A93B38" w:rsidRPr="00922D9F" w:rsidRDefault="00A93B38" w:rsidP="009E5316">
            <w:pPr>
              <w:widowControl/>
              <w:jc w:val="left"/>
              <w:rPr>
                <w:rFonts w:ascii="仿宋" w:eastAsia="仿宋" w:hAnsi="仿宋" w:cs="宋体"/>
                <w:color w:val="000000"/>
                <w:kern w:val="0"/>
                <w:sz w:val="24"/>
                <w:lang w:bidi="en-US"/>
              </w:rPr>
            </w:pPr>
            <w:r w:rsidRPr="00922D9F">
              <w:rPr>
                <w:rFonts w:ascii="仿宋" w:eastAsia="仿宋" w:hAnsi="仿宋" w:cs="宋体" w:hint="eastAsia"/>
                <w:color w:val="000000"/>
                <w:kern w:val="0"/>
                <w:sz w:val="24"/>
                <w:lang w:bidi="en-US"/>
              </w:rPr>
              <w:t>2、技术方案较为合理、有基本的供货组织安排、项目进度计划、协调配套措施，能基本满足采购人的需求的，得3-4分；</w:t>
            </w:r>
          </w:p>
          <w:p w:rsidR="00A93B38" w:rsidRPr="00922D9F" w:rsidRDefault="00A93B38" w:rsidP="009E5316">
            <w:pPr>
              <w:widowControl/>
              <w:jc w:val="left"/>
              <w:rPr>
                <w:rFonts w:ascii="仿宋" w:eastAsia="仿宋" w:hAnsi="仿宋" w:cs="宋体"/>
                <w:color w:val="000000"/>
                <w:kern w:val="0"/>
                <w:sz w:val="24"/>
                <w:lang w:bidi="en-US"/>
              </w:rPr>
            </w:pPr>
            <w:r w:rsidRPr="00922D9F">
              <w:rPr>
                <w:rFonts w:ascii="仿宋" w:eastAsia="仿宋" w:hAnsi="仿宋" w:cs="宋体" w:hint="eastAsia"/>
                <w:color w:val="000000"/>
                <w:kern w:val="0"/>
                <w:sz w:val="24"/>
                <w:lang w:bidi="en-US"/>
              </w:rPr>
              <w:t>3、技术方案合理性、可行性一般的，得0-2分。</w:t>
            </w:r>
          </w:p>
        </w:tc>
      </w:tr>
    </w:tbl>
    <w:p w:rsidR="005517AC" w:rsidRPr="00BE58DF" w:rsidRDefault="005517AC">
      <w:pPr>
        <w:pStyle w:val="ac"/>
        <w:spacing w:before="0" w:beforeAutospacing="0" w:after="0" w:afterAutospacing="0" w:line="440" w:lineRule="exact"/>
        <w:jc w:val="both"/>
        <w:rPr>
          <w:rFonts w:cs="仿宋_GB2312"/>
        </w:rPr>
      </w:pPr>
    </w:p>
    <w:p w:rsidR="005517AC" w:rsidRDefault="00043ACD">
      <w:pPr>
        <w:pStyle w:val="ac"/>
        <w:spacing w:before="0" w:beforeAutospacing="0" w:after="0" w:afterAutospacing="0" w:line="440" w:lineRule="exact"/>
        <w:ind w:firstLineChars="200" w:firstLine="480"/>
        <w:rPr>
          <w:rFonts w:cs="仿宋_GB2312"/>
        </w:rPr>
      </w:pPr>
      <w:r>
        <w:rPr>
          <w:rFonts w:cs="仿宋_GB2312" w:hint="eastAsia"/>
        </w:rPr>
        <w:t>（二）价格分：</w:t>
      </w:r>
      <w:r w:rsidR="0092059B">
        <w:rPr>
          <w:rFonts w:cs="仿宋_GB2312"/>
        </w:rPr>
        <w:t>3</w:t>
      </w:r>
      <w:r>
        <w:rPr>
          <w:rFonts w:cs="仿宋_GB2312" w:hint="eastAsia"/>
        </w:rPr>
        <w:t>0分</w:t>
      </w:r>
    </w:p>
    <w:p w:rsidR="005517AC" w:rsidRDefault="00043ACD">
      <w:pPr>
        <w:pStyle w:val="ac"/>
        <w:spacing w:before="0" w:beforeAutospacing="0" w:after="0" w:afterAutospacing="0" w:line="440" w:lineRule="exact"/>
        <w:ind w:firstLineChars="200" w:firstLine="480"/>
        <w:rPr>
          <w:rFonts w:cs="仿宋_GB2312"/>
        </w:rPr>
      </w:pPr>
      <w:r>
        <w:rPr>
          <w:rFonts w:cs="仿宋_GB2312" w:hint="eastAsia"/>
        </w:rPr>
        <w:t>1</w:t>
      </w:r>
      <w:r>
        <w:rPr>
          <w:rFonts w:cs="仿宋_GB2312"/>
        </w:rPr>
        <w:t>.</w:t>
      </w:r>
      <w:r>
        <w:rPr>
          <w:rFonts w:cs="仿宋_GB2312" w:hint="eastAsia"/>
        </w:rPr>
        <w:t>商务报价不得超过项目控制价，否则为无效报价。</w:t>
      </w:r>
    </w:p>
    <w:p w:rsidR="005517AC" w:rsidRDefault="00043ACD">
      <w:pPr>
        <w:pStyle w:val="ac"/>
        <w:spacing w:before="0" w:beforeAutospacing="0" w:after="0" w:afterAutospacing="0" w:line="440" w:lineRule="exact"/>
        <w:ind w:firstLineChars="200" w:firstLine="480"/>
        <w:rPr>
          <w:rFonts w:cs="仿宋_GB2312"/>
        </w:rPr>
      </w:pPr>
      <w:r>
        <w:rPr>
          <w:rFonts w:cs="仿宋_GB2312" w:hint="eastAsia"/>
        </w:rPr>
        <w:t>2</w:t>
      </w:r>
      <w:r>
        <w:rPr>
          <w:rFonts w:cs="仿宋_GB2312"/>
        </w:rPr>
        <w:t>.</w:t>
      </w:r>
      <w:r>
        <w:rPr>
          <w:rFonts w:cs="仿宋_GB2312" w:hint="eastAsia"/>
        </w:rPr>
        <w:t>商务报价采用二次报价的形式，第二次报价在商务技术评分结束后进行，二次报价</w:t>
      </w:r>
      <w:r w:rsidR="00DD0D04">
        <w:rPr>
          <w:rFonts w:cs="仿宋_GB2312" w:hint="eastAsia"/>
        </w:rPr>
        <w:t>不得高于第一次报价，</w:t>
      </w:r>
      <w:r w:rsidR="00C46679">
        <w:rPr>
          <w:rFonts w:cs="仿宋_GB2312" w:hint="eastAsia"/>
        </w:rPr>
        <w:t>以综合报价的形式直接写在报价单表格以外的空白处</w:t>
      </w:r>
      <w:r w:rsidR="00DD0D04">
        <w:rPr>
          <w:rFonts w:cs="仿宋_GB2312" w:hint="eastAsia"/>
        </w:rPr>
        <w:t>，并签署报价人的姓名及日期</w:t>
      </w:r>
      <w:r>
        <w:rPr>
          <w:rFonts w:cs="仿宋_GB2312" w:hint="eastAsia"/>
        </w:rPr>
        <w:t>。</w:t>
      </w:r>
    </w:p>
    <w:p w:rsidR="005517AC" w:rsidRDefault="00043ACD">
      <w:pPr>
        <w:pStyle w:val="ac"/>
        <w:spacing w:before="0" w:beforeAutospacing="0" w:after="0" w:afterAutospacing="0" w:line="440" w:lineRule="exact"/>
        <w:ind w:firstLineChars="200" w:firstLine="480"/>
        <w:rPr>
          <w:rFonts w:cs="仿宋_GB2312"/>
        </w:rPr>
      </w:pPr>
      <w:r>
        <w:rPr>
          <w:rFonts w:cs="仿宋_GB2312"/>
        </w:rPr>
        <w:t>3.</w:t>
      </w:r>
      <w:r>
        <w:rPr>
          <w:rFonts w:cs="仿宋_GB2312" w:hint="eastAsia"/>
        </w:rPr>
        <w:t>综合评分法中的价格分统一采用最低报价优先法计算，即满足磋商文件要求且报价最低的供应商的价格为磋商基准价，其价格分为满分。其他供应商的价格分统一按照下列公式计算：</w:t>
      </w:r>
    </w:p>
    <w:p w:rsidR="005517AC" w:rsidRDefault="00043ACD">
      <w:pPr>
        <w:pStyle w:val="ac"/>
        <w:spacing w:before="0" w:beforeAutospacing="0" w:after="0" w:afterAutospacing="0" w:line="440" w:lineRule="exact"/>
        <w:ind w:firstLineChars="200" w:firstLine="480"/>
        <w:jc w:val="both"/>
        <w:rPr>
          <w:rFonts w:cs="仿宋_GB2312"/>
        </w:rPr>
      </w:pPr>
      <w:r>
        <w:rPr>
          <w:rFonts w:cs="仿宋_GB2312" w:hint="eastAsia"/>
        </w:rPr>
        <w:t>磋商报价得分=（磋商基准价/磋商报价）×价格权值</w:t>
      </w:r>
      <w:r w:rsidR="0092059B">
        <w:rPr>
          <w:rFonts w:cs="仿宋_GB2312"/>
        </w:rPr>
        <w:t>3</w:t>
      </w:r>
      <w:r>
        <w:rPr>
          <w:rFonts w:cs="仿宋_GB2312"/>
        </w:rPr>
        <w:t>0</w:t>
      </w:r>
      <w:r>
        <w:rPr>
          <w:rFonts w:cs="仿宋_GB2312" w:hint="eastAsia"/>
        </w:rPr>
        <w:t>%×100。</w:t>
      </w:r>
    </w:p>
    <w:p w:rsidR="005517AC" w:rsidRDefault="00A1631E">
      <w:pPr>
        <w:pStyle w:val="ac"/>
        <w:spacing w:before="0" w:beforeAutospacing="0" w:after="0" w:afterAutospacing="0" w:line="440" w:lineRule="exact"/>
        <w:ind w:firstLineChars="200" w:firstLine="482"/>
        <w:jc w:val="both"/>
        <w:rPr>
          <w:rFonts w:cs="仿宋_GB2312"/>
        </w:rPr>
      </w:pPr>
      <w:r>
        <w:rPr>
          <w:rFonts w:cs="仿宋_GB2312" w:hint="eastAsia"/>
          <w:b/>
          <w:bCs/>
        </w:rPr>
        <w:t>六</w:t>
      </w:r>
      <w:r w:rsidR="00043ACD">
        <w:rPr>
          <w:rFonts w:cs="仿宋_GB2312" w:hint="eastAsia"/>
          <w:b/>
          <w:bCs/>
        </w:rPr>
        <w:t>、成交原则</w:t>
      </w:r>
    </w:p>
    <w:p w:rsidR="005517AC" w:rsidRDefault="00885FF7">
      <w:pPr>
        <w:spacing w:line="440" w:lineRule="exact"/>
        <w:ind w:firstLineChars="200" w:firstLine="480"/>
        <w:rPr>
          <w:rFonts w:ascii="宋体" w:hAnsi="宋体" w:cs="仿宋_GB2312"/>
          <w:sz w:val="24"/>
        </w:rPr>
      </w:pPr>
      <w:r>
        <w:rPr>
          <w:rFonts w:ascii="宋体" w:hAnsi="宋体" w:cs="仿宋_GB2312" w:hint="eastAsia"/>
          <w:sz w:val="24"/>
        </w:rPr>
        <w:t>本次项目采购采用综合评分法。在各参与供应商</w:t>
      </w:r>
      <w:r w:rsidR="00A670CD">
        <w:rPr>
          <w:rFonts w:ascii="宋体" w:hAnsi="宋体" w:cs="仿宋_GB2312" w:hint="eastAsia"/>
          <w:sz w:val="24"/>
        </w:rPr>
        <w:t>满足所有</w:t>
      </w:r>
      <w:r w:rsidR="00043ACD">
        <w:rPr>
          <w:rFonts w:ascii="宋体" w:hAnsi="宋体" w:cs="仿宋_GB2312" w:hint="eastAsia"/>
          <w:sz w:val="24"/>
        </w:rPr>
        <w:t>项目要求基础上，由评审</w:t>
      </w:r>
      <w:r w:rsidR="00043ACD">
        <w:rPr>
          <w:rFonts w:ascii="宋体" w:hAnsi="宋体" w:cs="仿宋_GB2312" w:hint="eastAsia"/>
          <w:sz w:val="24"/>
        </w:rPr>
        <w:lastRenderedPageBreak/>
        <w:t>组综合评分，其中技术分</w:t>
      </w:r>
      <w:r w:rsidR="0092059B">
        <w:rPr>
          <w:rFonts w:ascii="宋体" w:hAnsi="宋体" w:cs="仿宋_GB2312"/>
          <w:sz w:val="24"/>
        </w:rPr>
        <w:t>7</w:t>
      </w:r>
      <w:r w:rsidR="00043ACD">
        <w:rPr>
          <w:rFonts w:ascii="宋体" w:hAnsi="宋体" w:cs="仿宋_GB2312" w:hint="eastAsia"/>
          <w:sz w:val="24"/>
        </w:rPr>
        <w:t>0分、价格分</w:t>
      </w:r>
      <w:r w:rsidR="0092059B">
        <w:rPr>
          <w:rFonts w:ascii="宋体" w:hAnsi="宋体" w:cs="仿宋_GB2312"/>
          <w:sz w:val="24"/>
        </w:rPr>
        <w:t>3</w:t>
      </w:r>
      <w:r w:rsidR="00043ACD">
        <w:rPr>
          <w:rFonts w:ascii="宋体" w:hAnsi="宋体" w:cs="仿宋_GB2312" w:hint="eastAsia"/>
          <w:sz w:val="24"/>
        </w:rPr>
        <w:t>0</w:t>
      </w:r>
      <w:r w:rsidR="009E233D">
        <w:rPr>
          <w:rFonts w:ascii="宋体" w:hAnsi="宋体" w:cs="仿宋_GB2312" w:hint="eastAsia"/>
          <w:sz w:val="24"/>
        </w:rPr>
        <w:t>分。参与供应商的</w:t>
      </w:r>
      <w:r w:rsidR="00BF6378">
        <w:rPr>
          <w:rFonts w:ascii="宋体" w:hAnsi="宋体" w:cs="仿宋_GB2312" w:hint="eastAsia"/>
          <w:sz w:val="24"/>
        </w:rPr>
        <w:t>总得分为技术分、价格分之和，总得分最高者为项目成交供应商</w:t>
      </w:r>
      <w:r w:rsidR="00043ACD">
        <w:rPr>
          <w:rFonts w:ascii="宋体" w:hAnsi="宋体" w:cs="仿宋_GB2312" w:hint="eastAsia"/>
          <w:sz w:val="24"/>
        </w:rPr>
        <w:t>。</w:t>
      </w:r>
    </w:p>
    <w:p w:rsidR="005517AC" w:rsidRDefault="00CD43E2">
      <w:pPr>
        <w:spacing w:line="440" w:lineRule="exact"/>
        <w:ind w:firstLineChars="200" w:firstLine="482"/>
        <w:rPr>
          <w:rFonts w:ascii="宋体" w:hAnsi="宋体" w:cs="仿宋_GB2312"/>
          <w:b/>
          <w:bCs/>
          <w:sz w:val="24"/>
        </w:rPr>
      </w:pPr>
      <w:r>
        <w:rPr>
          <w:rFonts w:ascii="宋体" w:hAnsi="宋体" w:cs="仿宋_GB2312" w:hint="eastAsia"/>
          <w:b/>
          <w:bCs/>
          <w:sz w:val="24"/>
        </w:rPr>
        <w:t>七</w:t>
      </w:r>
      <w:r w:rsidR="00043ACD">
        <w:rPr>
          <w:rFonts w:ascii="宋体" w:hAnsi="宋体" w:cs="仿宋_GB2312" w:hint="eastAsia"/>
          <w:b/>
          <w:bCs/>
          <w:sz w:val="24"/>
        </w:rPr>
        <w:t>、合同签署</w:t>
      </w:r>
    </w:p>
    <w:p w:rsidR="005517AC" w:rsidRDefault="00AC11EB">
      <w:pPr>
        <w:spacing w:line="440" w:lineRule="exact"/>
        <w:ind w:firstLineChars="200" w:firstLine="480"/>
        <w:rPr>
          <w:rFonts w:ascii="宋体" w:hAnsi="宋体" w:cs="仿宋_GB2312"/>
          <w:bCs/>
          <w:sz w:val="24"/>
        </w:rPr>
      </w:pPr>
      <w:r>
        <w:rPr>
          <w:rFonts w:ascii="宋体" w:hAnsi="宋体" w:cs="仿宋_GB2312" w:hint="eastAsia"/>
          <w:bCs/>
          <w:sz w:val="24"/>
        </w:rPr>
        <w:t>成交公示期满且</w:t>
      </w:r>
      <w:r w:rsidR="00043ACD">
        <w:rPr>
          <w:rFonts w:ascii="宋体" w:hAnsi="宋体" w:cs="仿宋_GB2312" w:hint="eastAsia"/>
          <w:bCs/>
          <w:sz w:val="24"/>
        </w:rPr>
        <w:t>供应商对成交结果无异议，将直接与成交供应商签订合同。</w:t>
      </w:r>
      <w:r w:rsidR="00CD43E2" w:rsidRPr="00CD43E2">
        <w:rPr>
          <w:rFonts w:ascii="宋体" w:hAnsi="宋体" w:cs="仿宋_GB2312" w:hint="eastAsia"/>
          <w:bCs/>
          <w:sz w:val="24"/>
        </w:rPr>
        <w:t>合同签订后，成交供应商须缴纳成交价的5%作为质量保证金，质保期满后无息返还</w:t>
      </w:r>
      <w:r w:rsidR="00CD43E2">
        <w:rPr>
          <w:rFonts w:ascii="宋体" w:hAnsi="宋体" w:cs="仿宋_GB2312" w:hint="eastAsia"/>
          <w:bCs/>
          <w:sz w:val="24"/>
        </w:rPr>
        <w:t>。</w:t>
      </w:r>
    </w:p>
    <w:p w:rsidR="005517AC" w:rsidRDefault="00043ACD">
      <w:pPr>
        <w:spacing w:line="440" w:lineRule="exact"/>
        <w:ind w:firstLineChars="200" w:firstLine="482"/>
        <w:rPr>
          <w:rFonts w:ascii="宋体" w:hAnsi="宋体" w:cs="仿宋_GB2312"/>
          <w:b/>
          <w:bCs/>
          <w:sz w:val="24"/>
        </w:rPr>
      </w:pPr>
      <w:r>
        <w:rPr>
          <w:rFonts w:ascii="宋体" w:hAnsi="宋体" w:cs="仿宋_GB2312" w:hint="eastAsia"/>
          <w:b/>
          <w:bCs/>
          <w:sz w:val="24"/>
        </w:rPr>
        <w:t xml:space="preserve">七、付款方法    </w:t>
      </w:r>
      <w:r w:rsidR="00AC11EB">
        <w:rPr>
          <w:rFonts w:ascii="宋体" w:hAnsi="宋体" w:cs="仿宋_GB2312" w:hint="eastAsia"/>
          <w:bCs/>
          <w:sz w:val="24"/>
        </w:rPr>
        <w:t>项目验收合格</w:t>
      </w:r>
      <w:r>
        <w:rPr>
          <w:rFonts w:ascii="宋体" w:hAnsi="宋体" w:cs="仿宋_GB2312" w:hint="eastAsia"/>
          <w:bCs/>
          <w:sz w:val="24"/>
        </w:rPr>
        <w:t>后十个工作日内结清全部价款。</w:t>
      </w:r>
    </w:p>
    <w:p w:rsidR="0092059B" w:rsidRDefault="0092059B">
      <w:pPr>
        <w:spacing w:line="520" w:lineRule="exact"/>
        <w:rPr>
          <w:rFonts w:asciiTheme="minorEastAsia" w:eastAsiaTheme="minorEastAsia" w:hAnsiTheme="minorEastAsia"/>
          <w:b/>
          <w:sz w:val="24"/>
        </w:rPr>
      </w:pPr>
    </w:p>
    <w:p w:rsidR="00CD43E2" w:rsidRDefault="00CD43E2">
      <w:pPr>
        <w:spacing w:line="520" w:lineRule="exact"/>
        <w:rPr>
          <w:rFonts w:asciiTheme="minorEastAsia" w:eastAsiaTheme="minorEastAsia" w:hAnsiTheme="minorEastAsia"/>
          <w:b/>
          <w:sz w:val="24"/>
        </w:rPr>
      </w:pPr>
    </w:p>
    <w:p w:rsidR="005517AC" w:rsidRDefault="00AC11EB">
      <w:pPr>
        <w:spacing w:line="520" w:lineRule="exact"/>
        <w:rPr>
          <w:rFonts w:asciiTheme="minorEastAsia" w:eastAsiaTheme="minorEastAsia" w:hAnsiTheme="minorEastAsia"/>
          <w:b/>
          <w:sz w:val="24"/>
        </w:rPr>
      </w:pPr>
      <w:r>
        <w:rPr>
          <w:rFonts w:asciiTheme="minorEastAsia" w:eastAsiaTheme="minorEastAsia" w:hAnsiTheme="minorEastAsia" w:hint="eastAsia"/>
          <w:b/>
          <w:sz w:val="24"/>
        </w:rPr>
        <w:t>【附件</w:t>
      </w:r>
      <w:r w:rsidR="00043ACD">
        <w:rPr>
          <w:rFonts w:asciiTheme="minorEastAsia" w:eastAsiaTheme="minorEastAsia" w:hAnsiTheme="minorEastAsia" w:hint="eastAsia"/>
          <w:b/>
          <w:sz w:val="24"/>
        </w:rPr>
        <w:t>】</w:t>
      </w:r>
    </w:p>
    <w:p w:rsidR="00AC11EB" w:rsidRDefault="00AC11EB">
      <w:pPr>
        <w:spacing w:line="520" w:lineRule="exact"/>
        <w:jc w:val="center"/>
        <w:rPr>
          <w:rFonts w:ascii="黑体" w:eastAsia="黑体" w:hAnsi="黑体" w:cs="仿宋_GB2312"/>
          <w:sz w:val="30"/>
          <w:szCs w:val="30"/>
        </w:rPr>
      </w:pPr>
    </w:p>
    <w:p w:rsidR="005517AC" w:rsidRDefault="0092059B">
      <w:pPr>
        <w:spacing w:line="520" w:lineRule="exact"/>
        <w:jc w:val="center"/>
        <w:rPr>
          <w:rFonts w:ascii="黑体" w:eastAsia="黑体" w:hAnsi="黑体"/>
          <w:b/>
          <w:sz w:val="30"/>
          <w:szCs w:val="30"/>
        </w:rPr>
      </w:pPr>
      <w:r>
        <w:rPr>
          <w:rFonts w:ascii="黑体" w:eastAsia="黑体" w:hAnsi="黑体" w:cs="仿宋_GB2312" w:hint="eastAsia"/>
          <w:sz w:val="30"/>
          <w:szCs w:val="30"/>
        </w:rPr>
        <w:t>南通中专</w:t>
      </w:r>
      <w:r w:rsidR="00CD43E2" w:rsidRPr="00CD43E2">
        <w:rPr>
          <w:rFonts w:ascii="黑体" w:eastAsia="黑体" w:hAnsi="黑体" w:cs="仿宋_GB2312" w:hint="eastAsia"/>
          <w:sz w:val="30"/>
          <w:szCs w:val="30"/>
        </w:rPr>
        <w:t>校园可视化网络智能运维管理平台建设</w:t>
      </w:r>
      <w:r w:rsidR="00AC11EB" w:rsidRPr="00AC11EB">
        <w:rPr>
          <w:rFonts w:ascii="黑体" w:eastAsia="黑体" w:hAnsi="黑体" w:cs="仿宋_GB2312" w:hint="eastAsia"/>
          <w:sz w:val="30"/>
          <w:szCs w:val="30"/>
        </w:rPr>
        <w:t>报价单</w:t>
      </w:r>
    </w:p>
    <w:p w:rsidR="005517AC" w:rsidRDefault="005517AC">
      <w:pPr>
        <w:spacing w:line="520" w:lineRule="exact"/>
        <w:rPr>
          <w:rFonts w:asciiTheme="minorEastAsia" w:eastAsiaTheme="minorEastAsia" w:hAnsiTheme="minorEastAsia"/>
          <w:b/>
          <w:sz w:val="24"/>
        </w:rPr>
      </w:pPr>
    </w:p>
    <w:tbl>
      <w:tblPr>
        <w:tblStyle w:val="ad"/>
        <w:tblW w:w="0" w:type="auto"/>
        <w:tblLook w:val="04A0" w:firstRow="1" w:lastRow="0" w:firstColumn="1" w:lastColumn="0" w:noHBand="0" w:noVBand="1"/>
      </w:tblPr>
      <w:tblGrid>
        <w:gridCol w:w="2660"/>
        <w:gridCol w:w="6400"/>
      </w:tblGrid>
      <w:tr w:rsidR="00CD43E2" w:rsidTr="00CD43E2">
        <w:trPr>
          <w:trHeight w:val="1033"/>
        </w:trPr>
        <w:tc>
          <w:tcPr>
            <w:tcW w:w="2660" w:type="dxa"/>
            <w:vAlign w:val="center"/>
          </w:tcPr>
          <w:p w:rsidR="00CD43E2" w:rsidRDefault="00CD43E2" w:rsidP="00CD43E2">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项目名称</w:t>
            </w:r>
          </w:p>
        </w:tc>
        <w:tc>
          <w:tcPr>
            <w:tcW w:w="6400" w:type="dxa"/>
            <w:vAlign w:val="center"/>
          </w:tcPr>
          <w:p w:rsidR="00CD43E2" w:rsidRPr="006C2AFF" w:rsidRDefault="00CD43E2" w:rsidP="00CD43E2">
            <w:pPr>
              <w:spacing w:line="520" w:lineRule="exact"/>
              <w:rPr>
                <w:rFonts w:asciiTheme="minorEastAsia" w:eastAsiaTheme="minorEastAsia" w:hAnsiTheme="minorEastAsia"/>
                <w:sz w:val="24"/>
              </w:rPr>
            </w:pPr>
            <w:r w:rsidRPr="00CD43E2">
              <w:rPr>
                <w:rFonts w:asciiTheme="minorEastAsia" w:eastAsiaTheme="minorEastAsia" w:hAnsiTheme="minorEastAsia" w:hint="eastAsia"/>
                <w:sz w:val="24"/>
              </w:rPr>
              <w:t>校园可视化网络智能运维管理平台建设</w:t>
            </w:r>
          </w:p>
        </w:tc>
      </w:tr>
      <w:tr w:rsidR="00CD43E2" w:rsidTr="00CD43E2">
        <w:trPr>
          <w:trHeight w:val="977"/>
        </w:trPr>
        <w:tc>
          <w:tcPr>
            <w:tcW w:w="2660" w:type="dxa"/>
            <w:vAlign w:val="center"/>
          </w:tcPr>
          <w:p w:rsidR="00CD43E2" w:rsidRDefault="00CD43E2" w:rsidP="00CD43E2">
            <w:pPr>
              <w:spacing w:line="520" w:lineRule="exact"/>
              <w:jc w:val="center"/>
              <w:rPr>
                <w:rFonts w:asciiTheme="minorEastAsia" w:eastAsiaTheme="minorEastAsia" w:hAnsiTheme="minorEastAsia"/>
                <w:b/>
                <w:sz w:val="24"/>
              </w:rPr>
            </w:pPr>
            <w:r>
              <w:rPr>
                <w:rFonts w:asciiTheme="minorEastAsia" w:eastAsiaTheme="minorEastAsia" w:hAnsiTheme="minorEastAsia" w:hint="eastAsia"/>
                <w:b/>
                <w:sz w:val="24"/>
              </w:rPr>
              <w:t>第一次报价</w:t>
            </w:r>
          </w:p>
        </w:tc>
        <w:tc>
          <w:tcPr>
            <w:tcW w:w="6400" w:type="dxa"/>
            <w:vAlign w:val="center"/>
          </w:tcPr>
          <w:p w:rsidR="00CD43E2" w:rsidRDefault="00CD43E2" w:rsidP="00CD43E2">
            <w:pPr>
              <w:spacing w:line="520" w:lineRule="exact"/>
              <w:rPr>
                <w:rFonts w:asciiTheme="minorEastAsia" w:eastAsiaTheme="minorEastAsia" w:hAnsiTheme="minorEastAsia"/>
                <w:sz w:val="24"/>
              </w:rPr>
            </w:pPr>
            <w:r>
              <w:rPr>
                <w:rFonts w:asciiTheme="minorEastAsia" w:eastAsiaTheme="minorEastAsia" w:hAnsiTheme="minorEastAsia" w:hint="eastAsia"/>
                <w:sz w:val="24"/>
              </w:rPr>
              <w:t>人民币</w:t>
            </w:r>
            <w:r w:rsidRPr="00F97C3F">
              <w:rPr>
                <w:rFonts w:ascii="楷体" w:eastAsia="楷体" w:hAnsi="楷体" w:hint="eastAsia"/>
                <w:b/>
                <w:sz w:val="24"/>
                <w:u w:val="single"/>
              </w:rPr>
              <w:t xml:space="preserve">（大写） </w:t>
            </w:r>
            <w:r w:rsidRPr="00F97C3F">
              <w:rPr>
                <w:rFonts w:ascii="楷体" w:eastAsia="楷体" w:hAnsi="楷体"/>
                <w:b/>
                <w:sz w:val="24"/>
                <w:u w:val="single"/>
              </w:rPr>
              <w:t xml:space="preserve">  </w:t>
            </w:r>
            <w:r>
              <w:rPr>
                <w:rFonts w:ascii="楷体" w:eastAsia="楷体" w:hAnsi="楷体"/>
                <w:b/>
                <w:sz w:val="24"/>
                <w:u w:val="single"/>
              </w:rPr>
              <w:t xml:space="preserve"> </w:t>
            </w:r>
            <w:r w:rsidRPr="00F97C3F">
              <w:rPr>
                <w:rFonts w:ascii="楷体" w:eastAsia="楷体" w:hAnsi="楷体"/>
                <w:b/>
                <w:sz w:val="24"/>
                <w:u w:val="single"/>
              </w:rPr>
              <w:t xml:space="preserve">         </w:t>
            </w:r>
            <w:r w:rsidRPr="00F97C3F">
              <w:rPr>
                <w:rFonts w:ascii="楷体" w:eastAsia="楷体" w:hAnsi="楷体" w:hint="eastAsia"/>
                <w:b/>
                <w:sz w:val="24"/>
                <w:u w:val="single"/>
              </w:rPr>
              <w:t>元整（</w:t>
            </w:r>
            <w:r w:rsidRPr="00F97C3F">
              <w:rPr>
                <w:rFonts w:ascii="Calibri" w:eastAsia="楷体" w:hAnsi="Calibri" w:cs="Calibri"/>
                <w:b/>
                <w:sz w:val="24"/>
                <w:u w:val="single"/>
              </w:rPr>
              <w:t>¥</w:t>
            </w:r>
            <w:r w:rsidRPr="00F97C3F">
              <w:rPr>
                <w:rFonts w:ascii="楷体" w:eastAsia="楷体" w:hAnsi="楷体"/>
                <w:b/>
                <w:sz w:val="24"/>
                <w:u w:val="single"/>
              </w:rPr>
              <w:t xml:space="preserve">        </w:t>
            </w:r>
            <w:r w:rsidRPr="00F97C3F">
              <w:rPr>
                <w:rFonts w:ascii="楷体" w:eastAsia="楷体" w:hAnsi="楷体" w:hint="eastAsia"/>
                <w:b/>
                <w:sz w:val="24"/>
                <w:u w:val="single"/>
              </w:rPr>
              <w:t>元）</w:t>
            </w:r>
            <w:r>
              <w:rPr>
                <w:rFonts w:asciiTheme="minorEastAsia" w:eastAsiaTheme="minorEastAsia" w:hAnsiTheme="minorEastAsia" w:hint="eastAsia"/>
                <w:sz w:val="24"/>
              </w:rPr>
              <w:t>。</w:t>
            </w:r>
          </w:p>
        </w:tc>
      </w:tr>
      <w:tr w:rsidR="00CD43E2" w:rsidTr="00CD43E2">
        <w:tc>
          <w:tcPr>
            <w:tcW w:w="2660" w:type="dxa"/>
            <w:vAlign w:val="center"/>
          </w:tcPr>
          <w:p w:rsidR="00CD43E2" w:rsidRDefault="00CD43E2" w:rsidP="00CD43E2">
            <w:pPr>
              <w:spacing w:line="520" w:lineRule="exact"/>
              <w:jc w:val="center"/>
              <w:rPr>
                <w:rFonts w:asciiTheme="minorEastAsia" w:eastAsiaTheme="minorEastAsia" w:hAnsiTheme="minorEastAsia"/>
                <w:b/>
                <w:sz w:val="24"/>
              </w:rPr>
            </w:pPr>
            <w:r>
              <w:rPr>
                <w:rFonts w:asciiTheme="minorEastAsia" w:eastAsiaTheme="minorEastAsia" w:hAnsiTheme="minorEastAsia" w:hint="eastAsia"/>
                <w:b/>
                <w:sz w:val="24"/>
              </w:rPr>
              <w:t>第一次报价</w:t>
            </w:r>
          </w:p>
          <w:p w:rsidR="00CD43E2" w:rsidRDefault="00CD43E2" w:rsidP="00CD43E2">
            <w:pPr>
              <w:spacing w:line="520" w:lineRule="exact"/>
              <w:jc w:val="center"/>
              <w:rPr>
                <w:rFonts w:asciiTheme="minorEastAsia" w:eastAsiaTheme="minorEastAsia" w:hAnsiTheme="minorEastAsia"/>
                <w:b/>
                <w:sz w:val="24"/>
              </w:rPr>
            </w:pPr>
            <w:r>
              <w:rPr>
                <w:rFonts w:asciiTheme="minorEastAsia" w:eastAsiaTheme="minorEastAsia" w:hAnsiTheme="minorEastAsia" w:hint="eastAsia"/>
                <w:b/>
                <w:sz w:val="24"/>
              </w:rPr>
              <w:t>（磋商现场填报）</w:t>
            </w:r>
          </w:p>
        </w:tc>
        <w:tc>
          <w:tcPr>
            <w:tcW w:w="6400" w:type="dxa"/>
            <w:vAlign w:val="center"/>
          </w:tcPr>
          <w:p w:rsidR="00CD43E2" w:rsidRDefault="00CD43E2" w:rsidP="00CD43E2">
            <w:pPr>
              <w:spacing w:line="520" w:lineRule="exact"/>
              <w:rPr>
                <w:rFonts w:asciiTheme="minorEastAsia" w:eastAsiaTheme="minorEastAsia" w:hAnsiTheme="minorEastAsia"/>
                <w:sz w:val="24"/>
              </w:rPr>
            </w:pPr>
            <w:r>
              <w:rPr>
                <w:rFonts w:asciiTheme="minorEastAsia" w:eastAsiaTheme="minorEastAsia" w:hAnsiTheme="minorEastAsia" w:hint="eastAsia"/>
                <w:sz w:val="24"/>
              </w:rPr>
              <w:t>人民币</w:t>
            </w:r>
            <w:r w:rsidRPr="00F97C3F">
              <w:rPr>
                <w:rFonts w:ascii="楷体" w:eastAsia="楷体" w:hAnsi="楷体" w:hint="eastAsia"/>
                <w:b/>
                <w:sz w:val="24"/>
                <w:u w:val="single"/>
              </w:rPr>
              <w:t xml:space="preserve">（大写） </w:t>
            </w:r>
            <w:r w:rsidRPr="00F97C3F">
              <w:rPr>
                <w:rFonts w:ascii="楷体" w:eastAsia="楷体" w:hAnsi="楷体"/>
                <w:b/>
                <w:sz w:val="24"/>
                <w:u w:val="single"/>
              </w:rPr>
              <w:t xml:space="preserve">  </w:t>
            </w:r>
            <w:r>
              <w:rPr>
                <w:rFonts w:ascii="楷体" w:eastAsia="楷体" w:hAnsi="楷体"/>
                <w:b/>
                <w:sz w:val="24"/>
                <w:u w:val="single"/>
              </w:rPr>
              <w:t xml:space="preserve"> </w:t>
            </w:r>
            <w:r w:rsidRPr="00F97C3F">
              <w:rPr>
                <w:rFonts w:ascii="楷体" w:eastAsia="楷体" w:hAnsi="楷体"/>
                <w:b/>
                <w:sz w:val="24"/>
                <w:u w:val="single"/>
              </w:rPr>
              <w:t xml:space="preserve">         </w:t>
            </w:r>
            <w:r w:rsidRPr="00F97C3F">
              <w:rPr>
                <w:rFonts w:ascii="楷体" w:eastAsia="楷体" w:hAnsi="楷体" w:hint="eastAsia"/>
                <w:b/>
                <w:sz w:val="24"/>
                <w:u w:val="single"/>
              </w:rPr>
              <w:t>元整（</w:t>
            </w:r>
            <w:r w:rsidRPr="00F97C3F">
              <w:rPr>
                <w:rFonts w:ascii="Calibri" w:eastAsia="楷体" w:hAnsi="Calibri" w:cs="Calibri"/>
                <w:b/>
                <w:sz w:val="24"/>
                <w:u w:val="single"/>
              </w:rPr>
              <w:t>¥</w:t>
            </w:r>
            <w:r w:rsidRPr="00F97C3F">
              <w:rPr>
                <w:rFonts w:ascii="楷体" w:eastAsia="楷体" w:hAnsi="楷体"/>
                <w:b/>
                <w:sz w:val="24"/>
                <w:u w:val="single"/>
              </w:rPr>
              <w:t xml:space="preserve">        </w:t>
            </w:r>
            <w:r w:rsidRPr="00F97C3F">
              <w:rPr>
                <w:rFonts w:ascii="楷体" w:eastAsia="楷体" w:hAnsi="楷体" w:hint="eastAsia"/>
                <w:b/>
                <w:sz w:val="24"/>
                <w:u w:val="single"/>
              </w:rPr>
              <w:t>元）</w:t>
            </w:r>
            <w:r>
              <w:rPr>
                <w:rFonts w:asciiTheme="minorEastAsia" w:eastAsiaTheme="minorEastAsia" w:hAnsiTheme="minorEastAsia" w:hint="eastAsia"/>
                <w:sz w:val="24"/>
              </w:rPr>
              <w:t>。</w:t>
            </w:r>
          </w:p>
        </w:tc>
      </w:tr>
      <w:tr w:rsidR="00CD43E2" w:rsidTr="00CD43E2">
        <w:trPr>
          <w:trHeight w:val="918"/>
        </w:trPr>
        <w:tc>
          <w:tcPr>
            <w:tcW w:w="9060" w:type="dxa"/>
            <w:gridSpan w:val="2"/>
            <w:vAlign w:val="center"/>
          </w:tcPr>
          <w:p w:rsidR="00CD43E2" w:rsidRPr="00CD43E2" w:rsidRDefault="00CD43E2" w:rsidP="00CD43E2">
            <w:pPr>
              <w:spacing w:line="520" w:lineRule="exact"/>
              <w:jc w:val="center"/>
              <w:rPr>
                <w:rFonts w:asciiTheme="minorEastAsia" w:eastAsiaTheme="minorEastAsia" w:hAnsiTheme="minorEastAsia"/>
                <w:b/>
                <w:sz w:val="24"/>
              </w:rPr>
            </w:pPr>
            <w:r w:rsidRPr="00CD43E2">
              <w:rPr>
                <w:rFonts w:asciiTheme="minorEastAsia" w:eastAsiaTheme="minorEastAsia" w:hAnsiTheme="minorEastAsia" w:hint="eastAsia"/>
                <w:b/>
                <w:sz w:val="24"/>
              </w:rPr>
              <w:t>说明：报价为综合报价，即开票价。</w:t>
            </w:r>
          </w:p>
        </w:tc>
      </w:tr>
    </w:tbl>
    <w:p w:rsidR="006C2AFF" w:rsidRPr="00F97C3F" w:rsidRDefault="006C2AFF">
      <w:pPr>
        <w:spacing w:line="520" w:lineRule="exact"/>
        <w:rPr>
          <w:rFonts w:asciiTheme="minorEastAsia" w:eastAsiaTheme="minorEastAsia" w:hAnsiTheme="minorEastAsia"/>
          <w:b/>
          <w:sz w:val="24"/>
        </w:rPr>
      </w:pPr>
    </w:p>
    <w:tbl>
      <w:tblPr>
        <w:tblStyle w:val="a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4546"/>
      </w:tblGrid>
      <w:tr w:rsidR="005517AC">
        <w:trPr>
          <w:trHeight w:val="591"/>
        </w:trPr>
        <w:tc>
          <w:tcPr>
            <w:tcW w:w="4544" w:type="dxa"/>
            <w:vAlign w:val="center"/>
          </w:tcPr>
          <w:p w:rsidR="005517AC" w:rsidRDefault="00043ACD">
            <w:pPr>
              <w:spacing w:line="440" w:lineRule="exact"/>
              <w:jc w:val="right"/>
              <w:rPr>
                <w:rFonts w:ascii="黑体" w:eastAsia="黑体" w:hAnsi="黑体"/>
                <w:sz w:val="28"/>
                <w:szCs w:val="28"/>
              </w:rPr>
            </w:pPr>
            <w:r>
              <w:rPr>
                <w:rFonts w:ascii="黑体" w:eastAsia="黑体" w:hAnsi="黑体" w:hint="eastAsia"/>
                <w:sz w:val="28"/>
                <w:szCs w:val="28"/>
              </w:rPr>
              <w:t>报价单位</w:t>
            </w:r>
          </w:p>
        </w:tc>
        <w:tc>
          <w:tcPr>
            <w:tcW w:w="4546" w:type="dxa"/>
            <w:vAlign w:val="center"/>
          </w:tcPr>
          <w:p w:rsidR="005517AC" w:rsidRDefault="00043ACD">
            <w:pPr>
              <w:spacing w:line="440" w:lineRule="exact"/>
              <w:rPr>
                <w:rFonts w:ascii="黑体" w:eastAsia="黑体" w:hAnsi="黑体"/>
                <w:sz w:val="28"/>
                <w:szCs w:val="28"/>
              </w:rPr>
            </w:pPr>
            <w:r>
              <w:rPr>
                <w:rFonts w:ascii="黑体" w:eastAsia="黑体" w:hAnsi="黑体" w:hint="eastAsia"/>
                <w:sz w:val="28"/>
                <w:szCs w:val="28"/>
              </w:rPr>
              <w:t>（盖章）</w:t>
            </w:r>
          </w:p>
        </w:tc>
      </w:tr>
      <w:tr w:rsidR="005517AC">
        <w:trPr>
          <w:trHeight w:val="591"/>
        </w:trPr>
        <w:tc>
          <w:tcPr>
            <w:tcW w:w="4544" w:type="dxa"/>
            <w:vAlign w:val="center"/>
          </w:tcPr>
          <w:p w:rsidR="005517AC" w:rsidRDefault="00043ACD">
            <w:pPr>
              <w:spacing w:line="440" w:lineRule="exact"/>
              <w:jc w:val="right"/>
              <w:rPr>
                <w:rFonts w:ascii="黑体" w:eastAsia="黑体" w:hAnsi="黑体"/>
                <w:sz w:val="28"/>
                <w:szCs w:val="28"/>
              </w:rPr>
            </w:pPr>
            <w:r>
              <w:rPr>
                <w:rFonts w:ascii="黑体" w:eastAsia="黑体" w:hAnsi="黑体" w:hint="eastAsia"/>
                <w:sz w:val="28"/>
                <w:szCs w:val="28"/>
              </w:rPr>
              <w:t>法人代表</w:t>
            </w:r>
          </w:p>
        </w:tc>
        <w:tc>
          <w:tcPr>
            <w:tcW w:w="4546" w:type="dxa"/>
            <w:vAlign w:val="center"/>
          </w:tcPr>
          <w:p w:rsidR="005517AC" w:rsidRDefault="00043ACD">
            <w:pPr>
              <w:spacing w:line="440" w:lineRule="exact"/>
              <w:rPr>
                <w:rFonts w:ascii="黑体" w:eastAsia="黑体" w:hAnsi="黑体"/>
                <w:sz w:val="28"/>
                <w:szCs w:val="28"/>
              </w:rPr>
            </w:pPr>
            <w:r>
              <w:rPr>
                <w:rFonts w:ascii="黑体" w:eastAsia="黑体" w:hAnsi="黑体" w:hint="eastAsia"/>
                <w:sz w:val="28"/>
                <w:szCs w:val="28"/>
              </w:rPr>
              <w:t>（签字）</w:t>
            </w:r>
          </w:p>
        </w:tc>
      </w:tr>
      <w:tr w:rsidR="005517AC">
        <w:trPr>
          <w:trHeight w:val="591"/>
        </w:trPr>
        <w:tc>
          <w:tcPr>
            <w:tcW w:w="4544" w:type="dxa"/>
            <w:vAlign w:val="center"/>
          </w:tcPr>
          <w:p w:rsidR="005517AC" w:rsidRDefault="00043ACD">
            <w:pPr>
              <w:spacing w:line="440" w:lineRule="exact"/>
              <w:jc w:val="right"/>
              <w:rPr>
                <w:rFonts w:ascii="黑体" w:eastAsia="黑体" w:hAnsi="黑体"/>
                <w:sz w:val="28"/>
                <w:szCs w:val="28"/>
              </w:rPr>
            </w:pPr>
            <w:r>
              <w:rPr>
                <w:rFonts w:ascii="黑体" w:eastAsia="黑体" w:hAnsi="黑体" w:hint="eastAsia"/>
                <w:sz w:val="28"/>
                <w:szCs w:val="28"/>
              </w:rPr>
              <w:t>联系人</w:t>
            </w:r>
          </w:p>
        </w:tc>
        <w:tc>
          <w:tcPr>
            <w:tcW w:w="4546" w:type="dxa"/>
            <w:vAlign w:val="center"/>
          </w:tcPr>
          <w:p w:rsidR="005517AC" w:rsidRDefault="00043ACD">
            <w:pPr>
              <w:spacing w:line="440" w:lineRule="exact"/>
              <w:rPr>
                <w:rFonts w:ascii="黑体" w:eastAsia="黑体" w:hAnsi="黑体"/>
                <w:sz w:val="28"/>
                <w:szCs w:val="28"/>
              </w:rPr>
            </w:pPr>
            <w:r>
              <w:rPr>
                <w:rFonts w:ascii="黑体" w:eastAsia="黑体" w:hAnsi="黑体" w:hint="eastAsia"/>
                <w:sz w:val="28"/>
                <w:szCs w:val="28"/>
              </w:rPr>
              <w:t>（签字）</w:t>
            </w:r>
          </w:p>
        </w:tc>
      </w:tr>
      <w:tr w:rsidR="005517AC">
        <w:trPr>
          <w:trHeight w:val="591"/>
        </w:trPr>
        <w:tc>
          <w:tcPr>
            <w:tcW w:w="4544" w:type="dxa"/>
            <w:vAlign w:val="center"/>
          </w:tcPr>
          <w:p w:rsidR="005517AC" w:rsidRDefault="00043ACD">
            <w:pPr>
              <w:spacing w:line="440" w:lineRule="exact"/>
              <w:jc w:val="right"/>
              <w:rPr>
                <w:rFonts w:ascii="黑体" w:eastAsia="黑体" w:hAnsi="黑体"/>
                <w:sz w:val="28"/>
                <w:szCs w:val="28"/>
              </w:rPr>
            </w:pPr>
            <w:r>
              <w:rPr>
                <w:rFonts w:ascii="黑体" w:eastAsia="黑体" w:hAnsi="黑体" w:hint="eastAsia"/>
                <w:sz w:val="28"/>
                <w:szCs w:val="28"/>
              </w:rPr>
              <w:t>联系电话</w:t>
            </w:r>
          </w:p>
        </w:tc>
        <w:tc>
          <w:tcPr>
            <w:tcW w:w="4546" w:type="dxa"/>
            <w:vAlign w:val="center"/>
          </w:tcPr>
          <w:p w:rsidR="005517AC" w:rsidRDefault="005517AC">
            <w:pPr>
              <w:spacing w:line="440" w:lineRule="exact"/>
              <w:rPr>
                <w:rFonts w:ascii="黑体" w:eastAsia="黑体" w:hAnsi="黑体"/>
                <w:sz w:val="28"/>
                <w:szCs w:val="28"/>
              </w:rPr>
            </w:pPr>
          </w:p>
        </w:tc>
      </w:tr>
      <w:tr w:rsidR="005517AC">
        <w:trPr>
          <w:trHeight w:val="591"/>
        </w:trPr>
        <w:tc>
          <w:tcPr>
            <w:tcW w:w="4544" w:type="dxa"/>
            <w:vAlign w:val="center"/>
          </w:tcPr>
          <w:p w:rsidR="005517AC" w:rsidRDefault="00043ACD">
            <w:pPr>
              <w:spacing w:line="440" w:lineRule="exact"/>
              <w:jc w:val="right"/>
              <w:rPr>
                <w:rFonts w:ascii="黑体" w:eastAsia="黑体" w:hAnsi="黑体"/>
                <w:sz w:val="28"/>
                <w:szCs w:val="28"/>
              </w:rPr>
            </w:pPr>
            <w:r>
              <w:rPr>
                <w:rFonts w:ascii="黑体" w:eastAsia="黑体" w:hAnsi="黑体" w:hint="eastAsia"/>
                <w:sz w:val="28"/>
                <w:szCs w:val="28"/>
              </w:rPr>
              <w:t>报价日期</w:t>
            </w:r>
          </w:p>
        </w:tc>
        <w:tc>
          <w:tcPr>
            <w:tcW w:w="4546" w:type="dxa"/>
            <w:vAlign w:val="center"/>
          </w:tcPr>
          <w:p w:rsidR="005517AC" w:rsidRDefault="00043ACD">
            <w:pPr>
              <w:wordWrap w:val="0"/>
              <w:spacing w:line="440" w:lineRule="exact"/>
              <w:jc w:val="right"/>
              <w:rPr>
                <w:rFonts w:ascii="黑体" w:eastAsia="黑体" w:hAnsi="黑体"/>
                <w:sz w:val="28"/>
                <w:szCs w:val="28"/>
              </w:rPr>
            </w:pPr>
            <w:r>
              <w:rPr>
                <w:rFonts w:ascii="黑体" w:eastAsia="黑体" w:hAnsi="黑体" w:hint="eastAsia"/>
                <w:sz w:val="28"/>
                <w:szCs w:val="28"/>
              </w:rPr>
              <w:t>2</w:t>
            </w:r>
            <w:r w:rsidR="00F97C3F">
              <w:rPr>
                <w:rFonts w:ascii="黑体" w:eastAsia="黑体" w:hAnsi="黑体"/>
                <w:sz w:val="28"/>
                <w:szCs w:val="28"/>
              </w:rPr>
              <w:t>020</w:t>
            </w:r>
            <w:r>
              <w:rPr>
                <w:rFonts w:ascii="黑体" w:eastAsia="黑体" w:hAnsi="黑体" w:hint="eastAsia"/>
                <w:sz w:val="28"/>
                <w:szCs w:val="28"/>
              </w:rPr>
              <w:t xml:space="preserve">年 </w:t>
            </w:r>
            <w:r>
              <w:rPr>
                <w:rFonts w:ascii="黑体" w:eastAsia="黑体" w:hAnsi="黑体"/>
                <w:sz w:val="28"/>
                <w:szCs w:val="28"/>
              </w:rPr>
              <w:t xml:space="preserve"> </w:t>
            </w:r>
            <w:r>
              <w:rPr>
                <w:rFonts w:ascii="黑体" w:eastAsia="黑体" w:hAnsi="黑体" w:hint="eastAsia"/>
                <w:sz w:val="28"/>
                <w:szCs w:val="28"/>
              </w:rPr>
              <w:t xml:space="preserve">月 </w:t>
            </w:r>
            <w:r>
              <w:rPr>
                <w:rFonts w:ascii="黑体" w:eastAsia="黑体" w:hAnsi="黑体"/>
                <w:sz w:val="28"/>
                <w:szCs w:val="28"/>
              </w:rPr>
              <w:t xml:space="preserve">  </w:t>
            </w:r>
            <w:r>
              <w:rPr>
                <w:rFonts w:ascii="黑体" w:eastAsia="黑体" w:hAnsi="黑体" w:hint="eastAsia"/>
                <w:sz w:val="28"/>
                <w:szCs w:val="28"/>
              </w:rPr>
              <w:t>日</w:t>
            </w:r>
          </w:p>
        </w:tc>
      </w:tr>
    </w:tbl>
    <w:p w:rsidR="005517AC" w:rsidRDefault="005517AC">
      <w:pPr>
        <w:spacing w:line="520" w:lineRule="exact"/>
        <w:rPr>
          <w:rFonts w:asciiTheme="minorEastAsia" w:eastAsiaTheme="minorEastAsia" w:hAnsiTheme="minorEastAsia"/>
          <w:b/>
          <w:sz w:val="24"/>
        </w:rPr>
      </w:pPr>
    </w:p>
    <w:sectPr w:rsidR="005517AC" w:rsidSect="0082656E">
      <w:pgSz w:w="11906" w:h="16838"/>
      <w:pgMar w:top="1247" w:right="1247" w:bottom="1247"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C68" w:rsidRDefault="00297C68" w:rsidP="00FF5BAD">
      <w:r>
        <w:separator/>
      </w:r>
    </w:p>
  </w:endnote>
  <w:endnote w:type="continuationSeparator" w:id="0">
    <w:p w:rsidR="00297C68" w:rsidRDefault="00297C68" w:rsidP="00FF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仿宋"/>
    <w:charset w:val="86"/>
    <w:family w:val="script"/>
    <w:pitch w:val="default"/>
    <w:sig w:usb0="00000000" w:usb1="00000000" w:usb2="00000010" w:usb3="00000000" w:csb0="00040000" w:csb1="00000000"/>
  </w:font>
  <w:font w:name="创艺简仿宋">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C68" w:rsidRDefault="00297C68" w:rsidP="00FF5BAD">
      <w:r>
        <w:separator/>
      </w:r>
    </w:p>
  </w:footnote>
  <w:footnote w:type="continuationSeparator" w:id="0">
    <w:p w:rsidR="00297C68" w:rsidRDefault="00297C68" w:rsidP="00FF5B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49538"/>
    <w:multiLevelType w:val="singleLevel"/>
    <w:tmpl w:val="64E4953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46"/>
    <w:rsid w:val="000050D9"/>
    <w:rsid w:val="000067D9"/>
    <w:rsid w:val="00006BFB"/>
    <w:rsid w:val="0000788F"/>
    <w:rsid w:val="00014B6B"/>
    <w:rsid w:val="000153F6"/>
    <w:rsid w:val="00015CF6"/>
    <w:rsid w:val="0001689A"/>
    <w:rsid w:val="00016C1A"/>
    <w:rsid w:val="000242F8"/>
    <w:rsid w:val="00024EF4"/>
    <w:rsid w:val="00025752"/>
    <w:rsid w:val="00026338"/>
    <w:rsid w:val="00027705"/>
    <w:rsid w:val="000277A3"/>
    <w:rsid w:val="00027AA8"/>
    <w:rsid w:val="00027E67"/>
    <w:rsid w:val="00035076"/>
    <w:rsid w:val="00036E30"/>
    <w:rsid w:val="00037A49"/>
    <w:rsid w:val="00042412"/>
    <w:rsid w:val="00043ACD"/>
    <w:rsid w:val="00043B45"/>
    <w:rsid w:val="00044D22"/>
    <w:rsid w:val="000474A8"/>
    <w:rsid w:val="0005240B"/>
    <w:rsid w:val="00053DF5"/>
    <w:rsid w:val="00055939"/>
    <w:rsid w:val="0005723F"/>
    <w:rsid w:val="00061631"/>
    <w:rsid w:val="00064D2E"/>
    <w:rsid w:val="00065D5D"/>
    <w:rsid w:val="00066698"/>
    <w:rsid w:val="00066EF6"/>
    <w:rsid w:val="0006751E"/>
    <w:rsid w:val="000713C2"/>
    <w:rsid w:val="00072722"/>
    <w:rsid w:val="0007292E"/>
    <w:rsid w:val="00077240"/>
    <w:rsid w:val="00081436"/>
    <w:rsid w:val="000843C4"/>
    <w:rsid w:val="000849A3"/>
    <w:rsid w:val="0009008E"/>
    <w:rsid w:val="00091A8F"/>
    <w:rsid w:val="000941FA"/>
    <w:rsid w:val="00096BC2"/>
    <w:rsid w:val="000A1C68"/>
    <w:rsid w:val="000A4AEA"/>
    <w:rsid w:val="000A71DC"/>
    <w:rsid w:val="000B0F38"/>
    <w:rsid w:val="000B1927"/>
    <w:rsid w:val="000B23AF"/>
    <w:rsid w:val="000B39D6"/>
    <w:rsid w:val="000B4A4A"/>
    <w:rsid w:val="000B5997"/>
    <w:rsid w:val="000B7CD0"/>
    <w:rsid w:val="000C0EF7"/>
    <w:rsid w:val="000C29FC"/>
    <w:rsid w:val="000C3A79"/>
    <w:rsid w:val="000C6AE5"/>
    <w:rsid w:val="000C712C"/>
    <w:rsid w:val="000C7A21"/>
    <w:rsid w:val="000C7A9F"/>
    <w:rsid w:val="000D044A"/>
    <w:rsid w:val="000D0692"/>
    <w:rsid w:val="000D1D0E"/>
    <w:rsid w:val="000D39F8"/>
    <w:rsid w:val="000D4AD3"/>
    <w:rsid w:val="000E250C"/>
    <w:rsid w:val="000E5AAF"/>
    <w:rsid w:val="000E5E06"/>
    <w:rsid w:val="000F1401"/>
    <w:rsid w:val="000F26EC"/>
    <w:rsid w:val="000F39F2"/>
    <w:rsid w:val="000F4E95"/>
    <w:rsid w:val="000F5950"/>
    <w:rsid w:val="000F5D2C"/>
    <w:rsid w:val="00100398"/>
    <w:rsid w:val="00102106"/>
    <w:rsid w:val="0010583E"/>
    <w:rsid w:val="00105CF8"/>
    <w:rsid w:val="00106430"/>
    <w:rsid w:val="001068F1"/>
    <w:rsid w:val="00107E5D"/>
    <w:rsid w:val="00110263"/>
    <w:rsid w:val="00120D3A"/>
    <w:rsid w:val="00120D84"/>
    <w:rsid w:val="001211C6"/>
    <w:rsid w:val="00126445"/>
    <w:rsid w:val="00126FBB"/>
    <w:rsid w:val="00130AE0"/>
    <w:rsid w:val="00130CEE"/>
    <w:rsid w:val="00130D48"/>
    <w:rsid w:val="00131FF6"/>
    <w:rsid w:val="00133DB6"/>
    <w:rsid w:val="00135657"/>
    <w:rsid w:val="00135AE0"/>
    <w:rsid w:val="00137155"/>
    <w:rsid w:val="001421E8"/>
    <w:rsid w:val="001439FB"/>
    <w:rsid w:val="00144B19"/>
    <w:rsid w:val="00145E31"/>
    <w:rsid w:val="00146CEB"/>
    <w:rsid w:val="001502CB"/>
    <w:rsid w:val="00150ACD"/>
    <w:rsid w:val="00153A76"/>
    <w:rsid w:val="00155931"/>
    <w:rsid w:val="00157E63"/>
    <w:rsid w:val="00161199"/>
    <w:rsid w:val="00167041"/>
    <w:rsid w:val="00174419"/>
    <w:rsid w:val="0017505F"/>
    <w:rsid w:val="001776AB"/>
    <w:rsid w:val="00181FF2"/>
    <w:rsid w:val="001830FB"/>
    <w:rsid w:val="001945FD"/>
    <w:rsid w:val="00194BCA"/>
    <w:rsid w:val="00195BC3"/>
    <w:rsid w:val="00196923"/>
    <w:rsid w:val="001A0951"/>
    <w:rsid w:val="001A3A21"/>
    <w:rsid w:val="001A72F6"/>
    <w:rsid w:val="001B290D"/>
    <w:rsid w:val="001B2B00"/>
    <w:rsid w:val="001B3622"/>
    <w:rsid w:val="001B3B34"/>
    <w:rsid w:val="001B3F28"/>
    <w:rsid w:val="001B5F9C"/>
    <w:rsid w:val="001B6860"/>
    <w:rsid w:val="001B69EB"/>
    <w:rsid w:val="001B70F4"/>
    <w:rsid w:val="001B7932"/>
    <w:rsid w:val="001C2D71"/>
    <w:rsid w:val="001C45F0"/>
    <w:rsid w:val="001D49E0"/>
    <w:rsid w:val="001D55B7"/>
    <w:rsid w:val="001E0906"/>
    <w:rsid w:val="001E140F"/>
    <w:rsid w:val="001E15E8"/>
    <w:rsid w:val="001E2E16"/>
    <w:rsid w:val="001E5E8A"/>
    <w:rsid w:val="001E6737"/>
    <w:rsid w:val="001F0DD9"/>
    <w:rsid w:val="001F1E60"/>
    <w:rsid w:val="001F33A6"/>
    <w:rsid w:val="001F36CF"/>
    <w:rsid w:val="001F3EA0"/>
    <w:rsid w:val="001F6068"/>
    <w:rsid w:val="001F6614"/>
    <w:rsid w:val="00200AEE"/>
    <w:rsid w:val="00205D65"/>
    <w:rsid w:val="0020754E"/>
    <w:rsid w:val="00211606"/>
    <w:rsid w:val="002144A4"/>
    <w:rsid w:val="00214B1F"/>
    <w:rsid w:val="00215A9B"/>
    <w:rsid w:val="00216251"/>
    <w:rsid w:val="00220E38"/>
    <w:rsid w:val="00222FA1"/>
    <w:rsid w:val="00225F67"/>
    <w:rsid w:val="002273E9"/>
    <w:rsid w:val="00227902"/>
    <w:rsid w:val="002301D6"/>
    <w:rsid w:val="002329D2"/>
    <w:rsid w:val="002362C6"/>
    <w:rsid w:val="002376D1"/>
    <w:rsid w:val="0024058F"/>
    <w:rsid w:val="0024101F"/>
    <w:rsid w:val="00241DF4"/>
    <w:rsid w:val="00250042"/>
    <w:rsid w:val="00251E81"/>
    <w:rsid w:val="002537EC"/>
    <w:rsid w:val="00253FB5"/>
    <w:rsid w:val="00254C13"/>
    <w:rsid w:val="00262B5A"/>
    <w:rsid w:val="00270A0B"/>
    <w:rsid w:val="0027332D"/>
    <w:rsid w:val="00273F16"/>
    <w:rsid w:val="00275D1C"/>
    <w:rsid w:val="002810C3"/>
    <w:rsid w:val="00287350"/>
    <w:rsid w:val="00287444"/>
    <w:rsid w:val="002958E9"/>
    <w:rsid w:val="00296943"/>
    <w:rsid w:val="00297721"/>
    <w:rsid w:val="00297C68"/>
    <w:rsid w:val="002A2F95"/>
    <w:rsid w:val="002A506B"/>
    <w:rsid w:val="002A5994"/>
    <w:rsid w:val="002A62B4"/>
    <w:rsid w:val="002B0896"/>
    <w:rsid w:val="002B41CB"/>
    <w:rsid w:val="002B6A7A"/>
    <w:rsid w:val="002B7866"/>
    <w:rsid w:val="002B79BC"/>
    <w:rsid w:val="002C0ABE"/>
    <w:rsid w:val="002C3DAC"/>
    <w:rsid w:val="002C4615"/>
    <w:rsid w:val="002D039A"/>
    <w:rsid w:val="002D1820"/>
    <w:rsid w:val="002D330F"/>
    <w:rsid w:val="002D3CF2"/>
    <w:rsid w:val="002E1DB6"/>
    <w:rsid w:val="002E5C55"/>
    <w:rsid w:val="002F4019"/>
    <w:rsid w:val="002F554A"/>
    <w:rsid w:val="002F74EB"/>
    <w:rsid w:val="00302303"/>
    <w:rsid w:val="00303A03"/>
    <w:rsid w:val="003040F3"/>
    <w:rsid w:val="00310DB4"/>
    <w:rsid w:val="00313A99"/>
    <w:rsid w:val="00315794"/>
    <w:rsid w:val="00320B59"/>
    <w:rsid w:val="00321253"/>
    <w:rsid w:val="003213CF"/>
    <w:rsid w:val="003215DE"/>
    <w:rsid w:val="00331D3C"/>
    <w:rsid w:val="00344590"/>
    <w:rsid w:val="003449AF"/>
    <w:rsid w:val="00346CBB"/>
    <w:rsid w:val="003506F9"/>
    <w:rsid w:val="003509ED"/>
    <w:rsid w:val="0035380A"/>
    <w:rsid w:val="0035411C"/>
    <w:rsid w:val="003543EE"/>
    <w:rsid w:val="00361D5B"/>
    <w:rsid w:val="0036224F"/>
    <w:rsid w:val="00366374"/>
    <w:rsid w:val="003665F9"/>
    <w:rsid w:val="00370CCC"/>
    <w:rsid w:val="00371C01"/>
    <w:rsid w:val="003758AB"/>
    <w:rsid w:val="003762B6"/>
    <w:rsid w:val="00376B13"/>
    <w:rsid w:val="00380034"/>
    <w:rsid w:val="00381924"/>
    <w:rsid w:val="003834E6"/>
    <w:rsid w:val="00383F8C"/>
    <w:rsid w:val="0038565A"/>
    <w:rsid w:val="00385AD0"/>
    <w:rsid w:val="00385F13"/>
    <w:rsid w:val="00387950"/>
    <w:rsid w:val="00392DB9"/>
    <w:rsid w:val="00393BAA"/>
    <w:rsid w:val="00393DBF"/>
    <w:rsid w:val="003970EF"/>
    <w:rsid w:val="003975C9"/>
    <w:rsid w:val="00397F26"/>
    <w:rsid w:val="003A21FE"/>
    <w:rsid w:val="003A22D3"/>
    <w:rsid w:val="003A587E"/>
    <w:rsid w:val="003A6113"/>
    <w:rsid w:val="003A6B50"/>
    <w:rsid w:val="003B0B04"/>
    <w:rsid w:val="003B1F5F"/>
    <w:rsid w:val="003B2E4A"/>
    <w:rsid w:val="003B4C34"/>
    <w:rsid w:val="003B4D6B"/>
    <w:rsid w:val="003B51FC"/>
    <w:rsid w:val="003B7565"/>
    <w:rsid w:val="003B7B5E"/>
    <w:rsid w:val="003C04DE"/>
    <w:rsid w:val="003C2B91"/>
    <w:rsid w:val="003C5B43"/>
    <w:rsid w:val="003C6BCF"/>
    <w:rsid w:val="003C7896"/>
    <w:rsid w:val="003D020F"/>
    <w:rsid w:val="003D2606"/>
    <w:rsid w:val="003D2784"/>
    <w:rsid w:val="003D2CCA"/>
    <w:rsid w:val="003E0809"/>
    <w:rsid w:val="003E34A8"/>
    <w:rsid w:val="003E632E"/>
    <w:rsid w:val="003E69B3"/>
    <w:rsid w:val="003E6D3A"/>
    <w:rsid w:val="003E7742"/>
    <w:rsid w:val="003E7762"/>
    <w:rsid w:val="003F1B2C"/>
    <w:rsid w:val="003F2FA7"/>
    <w:rsid w:val="003F46BB"/>
    <w:rsid w:val="003F4E0A"/>
    <w:rsid w:val="003F60B7"/>
    <w:rsid w:val="003F6232"/>
    <w:rsid w:val="003F6387"/>
    <w:rsid w:val="003F6EE3"/>
    <w:rsid w:val="0040083B"/>
    <w:rsid w:val="004023F3"/>
    <w:rsid w:val="00404B6F"/>
    <w:rsid w:val="00407913"/>
    <w:rsid w:val="00407F34"/>
    <w:rsid w:val="004132B2"/>
    <w:rsid w:val="00414D2E"/>
    <w:rsid w:val="00414E18"/>
    <w:rsid w:val="00415605"/>
    <w:rsid w:val="00415F99"/>
    <w:rsid w:val="00417779"/>
    <w:rsid w:val="00423E9C"/>
    <w:rsid w:val="00425F65"/>
    <w:rsid w:val="00426ABE"/>
    <w:rsid w:val="00427491"/>
    <w:rsid w:val="004330CD"/>
    <w:rsid w:val="00436E00"/>
    <w:rsid w:val="00441645"/>
    <w:rsid w:val="0044418D"/>
    <w:rsid w:val="00444BB5"/>
    <w:rsid w:val="00444D31"/>
    <w:rsid w:val="00445B32"/>
    <w:rsid w:val="00451528"/>
    <w:rsid w:val="00451933"/>
    <w:rsid w:val="00451C24"/>
    <w:rsid w:val="004539E0"/>
    <w:rsid w:val="00457334"/>
    <w:rsid w:val="00457B94"/>
    <w:rsid w:val="00462B70"/>
    <w:rsid w:val="00462D38"/>
    <w:rsid w:val="0046436A"/>
    <w:rsid w:val="00465AB3"/>
    <w:rsid w:val="0047020C"/>
    <w:rsid w:val="00472CC4"/>
    <w:rsid w:val="00473372"/>
    <w:rsid w:val="004759FF"/>
    <w:rsid w:val="00476375"/>
    <w:rsid w:val="00476D96"/>
    <w:rsid w:val="004818C7"/>
    <w:rsid w:val="0048428A"/>
    <w:rsid w:val="004869BC"/>
    <w:rsid w:val="004904D9"/>
    <w:rsid w:val="00492B5F"/>
    <w:rsid w:val="00493E36"/>
    <w:rsid w:val="00494153"/>
    <w:rsid w:val="00495498"/>
    <w:rsid w:val="00496379"/>
    <w:rsid w:val="004967DF"/>
    <w:rsid w:val="004A207D"/>
    <w:rsid w:val="004A487D"/>
    <w:rsid w:val="004A621D"/>
    <w:rsid w:val="004A7488"/>
    <w:rsid w:val="004B035C"/>
    <w:rsid w:val="004B3533"/>
    <w:rsid w:val="004B714A"/>
    <w:rsid w:val="004C0E3F"/>
    <w:rsid w:val="004C5B21"/>
    <w:rsid w:val="004C716E"/>
    <w:rsid w:val="004D4EC8"/>
    <w:rsid w:val="004D618D"/>
    <w:rsid w:val="004E0746"/>
    <w:rsid w:val="004E4943"/>
    <w:rsid w:val="004E4F0C"/>
    <w:rsid w:val="004E7120"/>
    <w:rsid w:val="004F0CF2"/>
    <w:rsid w:val="004F2DED"/>
    <w:rsid w:val="004F495B"/>
    <w:rsid w:val="004F673E"/>
    <w:rsid w:val="004F70A3"/>
    <w:rsid w:val="004F765F"/>
    <w:rsid w:val="00503117"/>
    <w:rsid w:val="005047E7"/>
    <w:rsid w:val="0051023F"/>
    <w:rsid w:val="00512545"/>
    <w:rsid w:val="00513F92"/>
    <w:rsid w:val="00514CA0"/>
    <w:rsid w:val="00515940"/>
    <w:rsid w:val="00516D8A"/>
    <w:rsid w:val="00517C1E"/>
    <w:rsid w:val="005206D4"/>
    <w:rsid w:val="005217C5"/>
    <w:rsid w:val="00523EA9"/>
    <w:rsid w:val="00525F03"/>
    <w:rsid w:val="00531C73"/>
    <w:rsid w:val="00531E72"/>
    <w:rsid w:val="0053352A"/>
    <w:rsid w:val="005410BF"/>
    <w:rsid w:val="00542C57"/>
    <w:rsid w:val="00542D0F"/>
    <w:rsid w:val="00546EC5"/>
    <w:rsid w:val="00547D84"/>
    <w:rsid w:val="00551037"/>
    <w:rsid w:val="00551119"/>
    <w:rsid w:val="005517AC"/>
    <w:rsid w:val="005519F2"/>
    <w:rsid w:val="00551C29"/>
    <w:rsid w:val="00553655"/>
    <w:rsid w:val="00553982"/>
    <w:rsid w:val="0055695E"/>
    <w:rsid w:val="00557B78"/>
    <w:rsid w:val="00557D3F"/>
    <w:rsid w:val="00557EB7"/>
    <w:rsid w:val="00561866"/>
    <w:rsid w:val="00567D72"/>
    <w:rsid w:val="00571C7E"/>
    <w:rsid w:val="00573A73"/>
    <w:rsid w:val="005778B0"/>
    <w:rsid w:val="00581A78"/>
    <w:rsid w:val="0058285A"/>
    <w:rsid w:val="0058355C"/>
    <w:rsid w:val="00583773"/>
    <w:rsid w:val="005848DB"/>
    <w:rsid w:val="00586AAA"/>
    <w:rsid w:val="00586DF6"/>
    <w:rsid w:val="00587C3F"/>
    <w:rsid w:val="0059334D"/>
    <w:rsid w:val="00593AD7"/>
    <w:rsid w:val="0059484C"/>
    <w:rsid w:val="005952B6"/>
    <w:rsid w:val="00596CDD"/>
    <w:rsid w:val="00597724"/>
    <w:rsid w:val="005A683A"/>
    <w:rsid w:val="005A6939"/>
    <w:rsid w:val="005B07AA"/>
    <w:rsid w:val="005B4D97"/>
    <w:rsid w:val="005B566A"/>
    <w:rsid w:val="005B6878"/>
    <w:rsid w:val="005C3D65"/>
    <w:rsid w:val="005C4350"/>
    <w:rsid w:val="005C651A"/>
    <w:rsid w:val="005C6C87"/>
    <w:rsid w:val="005C79AF"/>
    <w:rsid w:val="005D0ECF"/>
    <w:rsid w:val="005D3383"/>
    <w:rsid w:val="005D536D"/>
    <w:rsid w:val="005D580B"/>
    <w:rsid w:val="005D648E"/>
    <w:rsid w:val="005E00FF"/>
    <w:rsid w:val="005E122B"/>
    <w:rsid w:val="005E5384"/>
    <w:rsid w:val="005F0A66"/>
    <w:rsid w:val="005F2F2A"/>
    <w:rsid w:val="005F44BC"/>
    <w:rsid w:val="005F4514"/>
    <w:rsid w:val="005F5CE7"/>
    <w:rsid w:val="005F6001"/>
    <w:rsid w:val="0060643F"/>
    <w:rsid w:val="00606EA1"/>
    <w:rsid w:val="00610385"/>
    <w:rsid w:val="00614392"/>
    <w:rsid w:val="00614FE3"/>
    <w:rsid w:val="00617C31"/>
    <w:rsid w:val="00623665"/>
    <w:rsid w:val="00623926"/>
    <w:rsid w:val="0062405E"/>
    <w:rsid w:val="006249D9"/>
    <w:rsid w:val="006253C5"/>
    <w:rsid w:val="006259A1"/>
    <w:rsid w:val="00626308"/>
    <w:rsid w:val="00626CCD"/>
    <w:rsid w:val="006271CC"/>
    <w:rsid w:val="00627DFB"/>
    <w:rsid w:val="006319E8"/>
    <w:rsid w:val="00633AF0"/>
    <w:rsid w:val="00634BBE"/>
    <w:rsid w:val="0063706B"/>
    <w:rsid w:val="0063727E"/>
    <w:rsid w:val="00637692"/>
    <w:rsid w:val="00637F87"/>
    <w:rsid w:val="006410CD"/>
    <w:rsid w:val="006411A7"/>
    <w:rsid w:val="0064373A"/>
    <w:rsid w:val="00644839"/>
    <w:rsid w:val="006479D9"/>
    <w:rsid w:val="00651152"/>
    <w:rsid w:val="00651424"/>
    <w:rsid w:val="00652377"/>
    <w:rsid w:val="00653F54"/>
    <w:rsid w:val="00660AB5"/>
    <w:rsid w:val="00661A12"/>
    <w:rsid w:val="006628C9"/>
    <w:rsid w:val="00667B04"/>
    <w:rsid w:val="00671400"/>
    <w:rsid w:val="00672666"/>
    <w:rsid w:val="00676727"/>
    <w:rsid w:val="0067677E"/>
    <w:rsid w:val="006772F0"/>
    <w:rsid w:val="00686C8D"/>
    <w:rsid w:val="006871D6"/>
    <w:rsid w:val="00691127"/>
    <w:rsid w:val="00696982"/>
    <w:rsid w:val="006A23C7"/>
    <w:rsid w:val="006A26B2"/>
    <w:rsid w:val="006A59F4"/>
    <w:rsid w:val="006A6FAE"/>
    <w:rsid w:val="006A7D4D"/>
    <w:rsid w:val="006B0370"/>
    <w:rsid w:val="006B423A"/>
    <w:rsid w:val="006B7093"/>
    <w:rsid w:val="006C1279"/>
    <w:rsid w:val="006C2257"/>
    <w:rsid w:val="006C2AFF"/>
    <w:rsid w:val="006C5583"/>
    <w:rsid w:val="006C69EB"/>
    <w:rsid w:val="006D0AFC"/>
    <w:rsid w:val="006D1329"/>
    <w:rsid w:val="006E02A7"/>
    <w:rsid w:val="006E6A49"/>
    <w:rsid w:val="006E7866"/>
    <w:rsid w:val="006F4BEE"/>
    <w:rsid w:val="006F6AFC"/>
    <w:rsid w:val="006F6D80"/>
    <w:rsid w:val="00701A90"/>
    <w:rsid w:val="00703015"/>
    <w:rsid w:val="00705690"/>
    <w:rsid w:val="00706818"/>
    <w:rsid w:val="007073F9"/>
    <w:rsid w:val="0070761D"/>
    <w:rsid w:val="00710693"/>
    <w:rsid w:val="0071222B"/>
    <w:rsid w:val="00712CB3"/>
    <w:rsid w:val="00714815"/>
    <w:rsid w:val="00716040"/>
    <w:rsid w:val="0071608A"/>
    <w:rsid w:val="007179C2"/>
    <w:rsid w:val="00721873"/>
    <w:rsid w:val="00723946"/>
    <w:rsid w:val="0072415B"/>
    <w:rsid w:val="00724AA9"/>
    <w:rsid w:val="00726F19"/>
    <w:rsid w:val="007278C3"/>
    <w:rsid w:val="00731B6B"/>
    <w:rsid w:val="0073458E"/>
    <w:rsid w:val="00734C85"/>
    <w:rsid w:val="00735010"/>
    <w:rsid w:val="00735EA9"/>
    <w:rsid w:val="0073790B"/>
    <w:rsid w:val="007414CA"/>
    <w:rsid w:val="00743970"/>
    <w:rsid w:val="00744D81"/>
    <w:rsid w:val="00747CE8"/>
    <w:rsid w:val="00747E2F"/>
    <w:rsid w:val="00751DB9"/>
    <w:rsid w:val="0075270E"/>
    <w:rsid w:val="007532E6"/>
    <w:rsid w:val="007536DB"/>
    <w:rsid w:val="0075408A"/>
    <w:rsid w:val="00754B46"/>
    <w:rsid w:val="007567CF"/>
    <w:rsid w:val="007603AD"/>
    <w:rsid w:val="00760574"/>
    <w:rsid w:val="007636DB"/>
    <w:rsid w:val="007662BD"/>
    <w:rsid w:val="00767484"/>
    <w:rsid w:val="007731F0"/>
    <w:rsid w:val="00774EE1"/>
    <w:rsid w:val="00775FB7"/>
    <w:rsid w:val="00785E80"/>
    <w:rsid w:val="0078739E"/>
    <w:rsid w:val="007914F5"/>
    <w:rsid w:val="00791837"/>
    <w:rsid w:val="007919F3"/>
    <w:rsid w:val="0079693A"/>
    <w:rsid w:val="00797A6C"/>
    <w:rsid w:val="007A11BD"/>
    <w:rsid w:val="007A1468"/>
    <w:rsid w:val="007A1D00"/>
    <w:rsid w:val="007A4CAD"/>
    <w:rsid w:val="007A5240"/>
    <w:rsid w:val="007A7284"/>
    <w:rsid w:val="007B0EDA"/>
    <w:rsid w:val="007B17F7"/>
    <w:rsid w:val="007B4459"/>
    <w:rsid w:val="007B54E0"/>
    <w:rsid w:val="007B6AA6"/>
    <w:rsid w:val="007C097E"/>
    <w:rsid w:val="007C2405"/>
    <w:rsid w:val="007C5175"/>
    <w:rsid w:val="007C5187"/>
    <w:rsid w:val="007D0FE0"/>
    <w:rsid w:val="007D21AE"/>
    <w:rsid w:val="007D2D7D"/>
    <w:rsid w:val="007D4A8D"/>
    <w:rsid w:val="007D4CFD"/>
    <w:rsid w:val="007D720E"/>
    <w:rsid w:val="007E07A6"/>
    <w:rsid w:val="007E07E3"/>
    <w:rsid w:val="007E31C3"/>
    <w:rsid w:val="007E36A1"/>
    <w:rsid w:val="007E63BE"/>
    <w:rsid w:val="007E7F84"/>
    <w:rsid w:val="007F0285"/>
    <w:rsid w:val="007F0E9C"/>
    <w:rsid w:val="007F320D"/>
    <w:rsid w:val="007F72B6"/>
    <w:rsid w:val="00802614"/>
    <w:rsid w:val="00802A8F"/>
    <w:rsid w:val="00803D3B"/>
    <w:rsid w:val="0080749A"/>
    <w:rsid w:val="00807C61"/>
    <w:rsid w:val="008103F1"/>
    <w:rsid w:val="00813FE4"/>
    <w:rsid w:val="0081467E"/>
    <w:rsid w:val="00814DEB"/>
    <w:rsid w:val="008151B4"/>
    <w:rsid w:val="0081694C"/>
    <w:rsid w:val="00817B42"/>
    <w:rsid w:val="008204ED"/>
    <w:rsid w:val="008224BF"/>
    <w:rsid w:val="00824677"/>
    <w:rsid w:val="00825C2F"/>
    <w:rsid w:val="00826274"/>
    <w:rsid w:val="0082656E"/>
    <w:rsid w:val="00827DB8"/>
    <w:rsid w:val="008314A2"/>
    <w:rsid w:val="00831537"/>
    <w:rsid w:val="00831DFD"/>
    <w:rsid w:val="008414EF"/>
    <w:rsid w:val="0084503E"/>
    <w:rsid w:val="00845EBE"/>
    <w:rsid w:val="00846844"/>
    <w:rsid w:val="00852245"/>
    <w:rsid w:val="008544E0"/>
    <w:rsid w:val="00860D87"/>
    <w:rsid w:val="008610F8"/>
    <w:rsid w:val="00861DDF"/>
    <w:rsid w:val="008625B4"/>
    <w:rsid w:val="008635F2"/>
    <w:rsid w:val="008644AB"/>
    <w:rsid w:val="00866047"/>
    <w:rsid w:val="00866F80"/>
    <w:rsid w:val="008709C7"/>
    <w:rsid w:val="00873719"/>
    <w:rsid w:val="008760E7"/>
    <w:rsid w:val="00881D8B"/>
    <w:rsid w:val="00883F92"/>
    <w:rsid w:val="00884325"/>
    <w:rsid w:val="00884E3C"/>
    <w:rsid w:val="00885FF7"/>
    <w:rsid w:val="0089126F"/>
    <w:rsid w:val="008957AB"/>
    <w:rsid w:val="008959CE"/>
    <w:rsid w:val="008A0B0C"/>
    <w:rsid w:val="008A0E26"/>
    <w:rsid w:val="008A3833"/>
    <w:rsid w:val="008A43F4"/>
    <w:rsid w:val="008A4616"/>
    <w:rsid w:val="008A4D00"/>
    <w:rsid w:val="008A5C55"/>
    <w:rsid w:val="008B234B"/>
    <w:rsid w:val="008B2F25"/>
    <w:rsid w:val="008B4449"/>
    <w:rsid w:val="008B4CE7"/>
    <w:rsid w:val="008B68E9"/>
    <w:rsid w:val="008B7247"/>
    <w:rsid w:val="008C15C9"/>
    <w:rsid w:val="008C68B1"/>
    <w:rsid w:val="008D05FC"/>
    <w:rsid w:val="008D124E"/>
    <w:rsid w:val="008D1279"/>
    <w:rsid w:val="008D732E"/>
    <w:rsid w:val="008D7392"/>
    <w:rsid w:val="008E0548"/>
    <w:rsid w:val="008E0CD2"/>
    <w:rsid w:val="008E10AA"/>
    <w:rsid w:val="008E1BDE"/>
    <w:rsid w:val="008E397A"/>
    <w:rsid w:val="008F0B9C"/>
    <w:rsid w:val="008F1163"/>
    <w:rsid w:val="008F4F14"/>
    <w:rsid w:val="008F5F2D"/>
    <w:rsid w:val="008F66B1"/>
    <w:rsid w:val="00900104"/>
    <w:rsid w:val="00901E74"/>
    <w:rsid w:val="009047AB"/>
    <w:rsid w:val="00905971"/>
    <w:rsid w:val="00912116"/>
    <w:rsid w:val="009131D9"/>
    <w:rsid w:val="00915E30"/>
    <w:rsid w:val="00916F05"/>
    <w:rsid w:val="00917990"/>
    <w:rsid w:val="00917A1B"/>
    <w:rsid w:val="00920098"/>
    <w:rsid w:val="0092059B"/>
    <w:rsid w:val="00920A99"/>
    <w:rsid w:val="00921F30"/>
    <w:rsid w:val="00923626"/>
    <w:rsid w:val="00923C98"/>
    <w:rsid w:val="0092427E"/>
    <w:rsid w:val="009265D3"/>
    <w:rsid w:val="0093646F"/>
    <w:rsid w:val="0093654F"/>
    <w:rsid w:val="00942666"/>
    <w:rsid w:val="00942DB0"/>
    <w:rsid w:val="00945DE0"/>
    <w:rsid w:val="00947643"/>
    <w:rsid w:val="00955DD5"/>
    <w:rsid w:val="00955E69"/>
    <w:rsid w:val="00957E2F"/>
    <w:rsid w:val="00960F2B"/>
    <w:rsid w:val="00963619"/>
    <w:rsid w:val="009636AE"/>
    <w:rsid w:val="009653BB"/>
    <w:rsid w:val="00970857"/>
    <w:rsid w:val="00970F50"/>
    <w:rsid w:val="0097245C"/>
    <w:rsid w:val="009725A8"/>
    <w:rsid w:val="0097416F"/>
    <w:rsid w:val="009751ED"/>
    <w:rsid w:val="0098022E"/>
    <w:rsid w:val="00983CAF"/>
    <w:rsid w:val="00994EE8"/>
    <w:rsid w:val="00996E7B"/>
    <w:rsid w:val="009A3C2F"/>
    <w:rsid w:val="009B0DDB"/>
    <w:rsid w:val="009B2479"/>
    <w:rsid w:val="009B2B18"/>
    <w:rsid w:val="009B2D70"/>
    <w:rsid w:val="009B6700"/>
    <w:rsid w:val="009B7620"/>
    <w:rsid w:val="009C0671"/>
    <w:rsid w:val="009C11CF"/>
    <w:rsid w:val="009C165E"/>
    <w:rsid w:val="009C1BCA"/>
    <w:rsid w:val="009C4D2F"/>
    <w:rsid w:val="009C6C39"/>
    <w:rsid w:val="009C7E28"/>
    <w:rsid w:val="009D0D28"/>
    <w:rsid w:val="009D227A"/>
    <w:rsid w:val="009D52F5"/>
    <w:rsid w:val="009D6470"/>
    <w:rsid w:val="009D7B59"/>
    <w:rsid w:val="009E233D"/>
    <w:rsid w:val="009E250C"/>
    <w:rsid w:val="009E2956"/>
    <w:rsid w:val="009E3272"/>
    <w:rsid w:val="009E5152"/>
    <w:rsid w:val="009E5C40"/>
    <w:rsid w:val="009E5C6E"/>
    <w:rsid w:val="009F349A"/>
    <w:rsid w:val="009F4B9D"/>
    <w:rsid w:val="00A019C3"/>
    <w:rsid w:val="00A05445"/>
    <w:rsid w:val="00A0652C"/>
    <w:rsid w:val="00A07283"/>
    <w:rsid w:val="00A11DF0"/>
    <w:rsid w:val="00A11EA3"/>
    <w:rsid w:val="00A1631E"/>
    <w:rsid w:val="00A2005C"/>
    <w:rsid w:val="00A216E9"/>
    <w:rsid w:val="00A222A8"/>
    <w:rsid w:val="00A24207"/>
    <w:rsid w:val="00A27D47"/>
    <w:rsid w:val="00A32C90"/>
    <w:rsid w:val="00A41209"/>
    <w:rsid w:val="00A43575"/>
    <w:rsid w:val="00A44197"/>
    <w:rsid w:val="00A44F87"/>
    <w:rsid w:val="00A4593C"/>
    <w:rsid w:val="00A5264E"/>
    <w:rsid w:val="00A574CD"/>
    <w:rsid w:val="00A6066B"/>
    <w:rsid w:val="00A6418B"/>
    <w:rsid w:val="00A65E9E"/>
    <w:rsid w:val="00A670CD"/>
    <w:rsid w:val="00A674DB"/>
    <w:rsid w:val="00A743CE"/>
    <w:rsid w:val="00A750F9"/>
    <w:rsid w:val="00A76043"/>
    <w:rsid w:val="00A80FD8"/>
    <w:rsid w:val="00A81BB2"/>
    <w:rsid w:val="00A83E63"/>
    <w:rsid w:val="00A84E66"/>
    <w:rsid w:val="00A87FC8"/>
    <w:rsid w:val="00A91DD7"/>
    <w:rsid w:val="00A93B38"/>
    <w:rsid w:val="00A97A44"/>
    <w:rsid w:val="00AA0AE9"/>
    <w:rsid w:val="00AA1D9C"/>
    <w:rsid w:val="00AA52BD"/>
    <w:rsid w:val="00AA5B0A"/>
    <w:rsid w:val="00AB33CA"/>
    <w:rsid w:val="00AB625A"/>
    <w:rsid w:val="00AB7B9A"/>
    <w:rsid w:val="00AC11EB"/>
    <w:rsid w:val="00AC316A"/>
    <w:rsid w:val="00AC4936"/>
    <w:rsid w:val="00AC5014"/>
    <w:rsid w:val="00AC5128"/>
    <w:rsid w:val="00AC5E18"/>
    <w:rsid w:val="00AC5FAE"/>
    <w:rsid w:val="00AC6448"/>
    <w:rsid w:val="00AD2266"/>
    <w:rsid w:val="00AE2538"/>
    <w:rsid w:val="00AE2716"/>
    <w:rsid w:val="00AF1351"/>
    <w:rsid w:val="00AF4F9A"/>
    <w:rsid w:val="00AF4FF5"/>
    <w:rsid w:val="00AF56FA"/>
    <w:rsid w:val="00AF757F"/>
    <w:rsid w:val="00AF7B54"/>
    <w:rsid w:val="00B00B81"/>
    <w:rsid w:val="00B01C6B"/>
    <w:rsid w:val="00B038DE"/>
    <w:rsid w:val="00B0743E"/>
    <w:rsid w:val="00B10D60"/>
    <w:rsid w:val="00B1237B"/>
    <w:rsid w:val="00B1288E"/>
    <w:rsid w:val="00B150FE"/>
    <w:rsid w:val="00B17122"/>
    <w:rsid w:val="00B17F26"/>
    <w:rsid w:val="00B21AE5"/>
    <w:rsid w:val="00B2211F"/>
    <w:rsid w:val="00B23983"/>
    <w:rsid w:val="00B23C59"/>
    <w:rsid w:val="00B250D3"/>
    <w:rsid w:val="00B30489"/>
    <w:rsid w:val="00B30532"/>
    <w:rsid w:val="00B3092B"/>
    <w:rsid w:val="00B32CE6"/>
    <w:rsid w:val="00B33963"/>
    <w:rsid w:val="00B366C0"/>
    <w:rsid w:val="00B3746E"/>
    <w:rsid w:val="00B41DF8"/>
    <w:rsid w:val="00B42DDF"/>
    <w:rsid w:val="00B45878"/>
    <w:rsid w:val="00B51529"/>
    <w:rsid w:val="00B51DBD"/>
    <w:rsid w:val="00B5493A"/>
    <w:rsid w:val="00B64B56"/>
    <w:rsid w:val="00B67752"/>
    <w:rsid w:val="00B70A58"/>
    <w:rsid w:val="00B74AC0"/>
    <w:rsid w:val="00B77378"/>
    <w:rsid w:val="00B77420"/>
    <w:rsid w:val="00B776E2"/>
    <w:rsid w:val="00B77FA5"/>
    <w:rsid w:val="00B81B03"/>
    <w:rsid w:val="00B81DB9"/>
    <w:rsid w:val="00B8314F"/>
    <w:rsid w:val="00B84DE2"/>
    <w:rsid w:val="00B851C0"/>
    <w:rsid w:val="00B911AD"/>
    <w:rsid w:val="00B9416B"/>
    <w:rsid w:val="00B94CDE"/>
    <w:rsid w:val="00B95D7F"/>
    <w:rsid w:val="00BA6459"/>
    <w:rsid w:val="00BB0541"/>
    <w:rsid w:val="00BB12B7"/>
    <w:rsid w:val="00BB157D"/>
    <w:rsid w:val="00BB3C0B"/>
    <w:rsid w:val="00BB636D"/>
    <w:rsid w:val="00BB75FF"/>
    <w:rsid w:val="00BC2D2F"/>
    <w:rsid w:val="00BC4503"/>
    <w:rsid w:val="00BD1D95"/>
    <w:rsid w:val="00BD4D2F"/>
    <w:rsid w:val="00BD5ACD"/>
    <w:rsid w:val="00BD5E57"/>
    <w:rsid w:val="00BE06F2"/>
    <w:rsid w:val="00BE3858"/>
    <w:rsid w:val="00BE4153"/>
    <w:rsid w:val="00BE57D1"/>
    <w:rsid w:val="00BE58DF"/>
    <w:rsid w:val="00BE63DA"/>
    <w:rsid w:val="00BE6465"/>
    <w:rsid w:val="00BE7659"/>
    <w:rsid w:val="00BF4132"/>
    <w:rsid w:val="00BF5B89"/>
    <w:rsid w:val="00BF6378"/>
    <w:rsid w:val="00BF7BE1"/>
    <w:rsid w:val="00BF7C49"/>
    <w:rsid w:val="00C003FC"/>
    <w:rsid w:val="00C01E78"/>
    <w:rsid w:val="00C021C8"/>
    <w:rsid w:val="00C02BCC"/>
    <w:rsid w:val="00C02EE9"/>
    <w:rsid w:val="00C05EB6"/>
    <w:rsid w:val="00C06AF6"/>
    <w:rsid w:val="00C10044"/>
    <w:rsid w:val="00C12114"/>
    <w:rsid w:val="00C1261A"/>
    <w:rsid w:val="00C132F1"/>
    <w:rsid w:val="00C1368D"/>
    <w:rsid w:val="00C14575"/>
    <w:rsid w:val="00C17807"/>
    <w:rsid w:val="00C2031C"/>
    <w:rsid w:val="00C20FA5"/>
    <w:rsid w:val="00C2397B"/>
    <w:rsid w:val="00C258AF"/>
    <w:rsid w:val="00C25B16"/>
    <w:rsid w:val="00C26D89"/>
    <w:rsid w:val="00C343EF"/>
    <w:rsid w:val="00C412CD"/>
    <w:rsid w:val="00C4372B"/>
    <w:rsid w:val="00C46679"/>
    <w:rsid w:val="00C5086A"/>
    <w:rsid w:val="00C51076"/>
    <w:rsid w:val="00C55ECC"/>
    <w:rsid w:val="00C56700"/>
    <w:rsid w:val="00C56F60"/>
    <w:rsid w:val="00C60B59"/>
    <w:rsid w:val="00C64313"/>
    <w:rsid w:val="00C6648E"/>
    <w:rsid w:val="00C66D92"/>
    <w:rsid w:val="00C70712"/>
    <w:rsid w:val="00C71D14"/>
    <w:rsid w:val="00C72336"/>
    <w:rsid w:val="00C7739E"/>
    <w:rsid w:val="00C77A65"/>
    <w:rsid w:val="00C81853"/>
    <w:rsid w:val="00C81E88"/>
    <w:rsid w:val="00C84144"/>
    <w:rsid w:val="00C84684"/>
    <w:rsid w:val="00C8645D"/>
    <w:rsid w:val="00C86EC1"/>
    <w:rsid w:val="00C900D7"/>
    <w:rsid w:val="00C9647B"/>
    <w:rsid w:val="00C969B5"/>
    <w:rsid w:val="00C978F8"/>
    <w:rsid w:val="00CA083A"/>
    <w:rsid w:val="00CA0C64"/>
    <w:rsid w:val="00CA5360"/>
    <w:rsid w:val="00CA7DEB"/>
    <w:rsid w:val="00CB1DCD"/>
    <w:rsid w:val="00CB451C"/>
    <w:rsid w:val="00CB5D6C"/>
    <w:rsid w:val="00CB6BBE"/>
    <w:rsid w:val="00CC1274"/>
    <w:rsid w:val="00CC15F2"/>
    <w:rsid w:val="00CC1BA3"/>
    <w:rsid w:val="00CC24D1"/>
    <w:rsid w:val="00CC558F"/>
    <w:rsid w:val="00CC6C4F"/>
    <w:rsid w:val="00CD43E2"/>
    <w:rsid w:val="00CD4CBE"/>
    <w:rsid w:val="00CD5BCE"/>
    <w:rsid w:val="00CE0069"/>
    <w:rsid w:val="00CE0576"/>
    <w:rsid w:val="00CE167F"/>
    <w:rsid w:val="00CE415F"/>
    <w:rsid w:val="00CE5A55"/>
    <w:rsid w:val="00CE5DE6"/>
    <w:rsid w:val="00CF1135"/>
    <w:rsid w:val="00D00B0E"/>
    <w:rsid w:val="00D015ED"/>
    <w:rsid w:val="00D02CD9"/>
    <w:rsid w:val="00D066E8"/>
    <w:rsid w:val="00D06731"/>
    <w:rsid w:val="00D10EF0"/>
    <w:rsid w:val="00D14552"/>
    <w:rsid w:val="00D1474C"/>
    <w:rsid w:val="00D20D33"/>
    <w:rsid w:val="00D22D1E"/>
    <w:rsid w:val="00D25354"/>
    <w:rsid w:val="00D2605E"/>
    <w:rsid w:val="00D270AA"/>
    <w:rsid w:val="00D3063F"/>
    <w:rsid w:val="00D328E4"/>
    <w:rsid w:val="00D32B78"/>
    <w:rsid w:val="00D33E70"/>
    <w:rsid w:val="00D34DD4"/>
    <w:rsid w:val="00D35DE6"/>
    <w:rsid w:val="00D373F9"/>
    <w:rsid w:val="00D3754E"/>
    <w:rsid w:val="00D415FD"/>
    <w:rsid w:val="00D41AD3"/>
    <w:rsid w:val="00D44F76"/>
    <w:rsid w:val="00D4525C"/>
    <w:rsid w:val="00D45EEB"/>
    <w:rsid w:val="00D52857"/>
    <w:rsid w:val="00D57447"/>
    <w:rsid w:val="00D6054F"/>
    <w:rsid w:val="00D6159E"/>
    <w:rsid w:val="00D636C3"/>
    <w:rsid w:val="00D64739"/>
    <w:rsid w:val="00D64DC8"/>
    <w:rsid w:val="00D662B4"/>
    <w:rsid w:val="00D72141"/>
    <w:rsid w:val="00D73AFF"/>
    <w:rsid w:val="00D8348D"/>
    <w:rsid w:val="00D86F39"/>
    <w:rsid w:val="00D90C01"/>
    <w:rsid w:val="00D947AE"/>
    <w:rsid w:val="00D95214"/>
    <w:rsid w:val="00D9699E"/>
    <w:rsid w:val="00DA3064"/>
    <w:rsid w:val="00DA4C8B"/>
    <w:rsid w:val="00DA4F2D"/>
    <w:rsid w:val="00DB1FEA"/>
    <w:rsid w:val="00DB3894"/>
    <w:rsid w:val="00DB50B9"/>
    <w:rsid w:val="00DB65B5"/>
    <w:rsid w:val="00DB7242"/>
    <w:rsid w:val="00DB74A1"/>
    <w:rsid w:val="00DB7850"/>
    <w:rsid w:val="00DB7F8C"/>
    <w:rsid w:val="00DC09EF"/>
    <w:rsid w:val="00DC1FE5"/>
    <w:rsid w:val="00DC3BA2"/>
    <w:rsid w:val="00DC5AFE"/>
    <w:rsid w:val="00DC760C"/>
    <w:rsid w:val="00DC7E66"/>
    <w:rsid w:val="00DD0D04"/>
    <w:rsid w:val="00DD187A"/>
    <w:rsid w:val="00DD4584"/>
    <w:rsid w:val="00DD5C37"/>
    <w:rsid w:val="00DD6084"/>
    <w:rsid w:val="00DD7146"/>
    <w:rsid w:val="00DD7E77"/>
    <w:rsid w:val="00DE0587"/>
    <w:rsid w:val="00DE7D13"/>
    <w:rsid w:val="00DF06BE"/>
    <w:rsid w:val="00DF65DA"/>
    <w:rsid w:val="00DF78E5"/>
    <w:rsid w:val="00E02A63"/>
    <w:rsid w:val="00E03D06"/>
    <w:rsid w:val="00E04E9E"/>
    <w:rsid w:val="00E07536"/>
    <w:rsid w:val="00E15333"/>
    <w:rsid w:val="00E153CE"/>
    <w:rsid w:val="00E16E69"/>
    <w:rsid w:val="00E20226"/>
    <w:rsid w:val="00E2268B"/>
    <w:rsid w:val="00E31E66"/>
    <w:rsid w:val="00E3356F"/>
    <w:rsid w:val="00E34A8E"/>
    <w:rsid w:val="00E35612"/>
    <w:rsid w:val="00E37996"/>
    <w:rsid w:val="00E37B8E"/>
    <w:rsid w:val="00E4076E"/>
    <w:rsid w:val="00E424EE"/>
    <w:rsid w:val="00E4439A"/>
    <w:rsid w:val="00E44674"/>
    <w:rsid w:val="00E450E4"/>
    <w:rsid w:val="00E53207"/>
    <w:rsid w:val="00E55B83"/>
    <w:rsid w:val="00E56801"/>
    <w:rsid w:val="00E56D63"/>
    <w:rsid w:val="00E67F0F"/>
    <w:rsid w:val="00E703FC"/>
    <w:rsid w:val="00E70881"/>
    <w:rsid w:val="00E7130E"/>
    <w:rsid w:val="00E755E9"/>
    <w:rsid w:val="00E760A1"/>
    <w:rsid w:val="00E81625"/>
    <w:rsid w:val="00E84607"/>
    <w:rsid w:val="00E84EA7"/>
    <w:rsid w:val="00E878A3"/>
    <w:rsid w:val="00E90F75"/>
    <w:rsid w:val="00E9135F"/>
    <w:rsid w:val="00E919F2"/>
    <w:rsid w:val="00E9232F"/>
    <w:rsid w:val="00E94D06"/>
    <w:rsid w:val="00EA2C5A"/>
    <w:rsid w:val="00EA3AF8"/>
    <w:rsid w:val="00EA438D"/>
    <w:rsid w:val="00EA74C2"/>
    <w:rsid w:val="00EB2312"/>
    <w:rsid w:val="00EB369B"/>
    <w:rsid w:val="00EB4A6F"/>
    <w:rsid w:val="00EB6867"/>
    <w:rsid w:val="00EB71A1"/>
    <w:rsid w:val="00EC207D"/>
    <w:rsid w:val="00EC2281"/>
    <w:rsid w:val="00EC304D"/>
    <w:rsid w:val="00EC4551"/>
    <w:rsid w:val="00EC6B7A"/>
    <w:rsid w:val="00ED08EB"/>
    <w:rsid w:val="00ED2340"/>
    <w:rsid w:val="00ED2E02"/>
    <w:rsid w:val="00ED576E"/>
    <w:rsid w:val="00ED7703"/>
    <w:rsid w:val="00EE2179"/>
    <w:rsid w:val="00EE2780"/>
    <w:rsid w:val="00EE2C9B"/>
    <w:rsid w:val="00EE358E"/>
    <w:rsid w:val="00EE3FD0"/>
    <w:rsid w:val="00EE4FA7"/>
    <w:rsid w:val="00EE561A"/>
    <w:rsid w:val="00EF0B02"/>
    <w:rsid w:val="00EF1912"/>
    <w:rsid w:val="00EF1B2E"/>
    <w:rsid w:val="00EF565C"/>
    <w:rsid w:val="00EF626E"/>
    <w:rsid w:val="00EF7CC1"/>
    <w:rsid w:val="00F00A82"/>
    <w:rsid w:val="00F01687"/>
    <w:rsid w:val="00F0401A"/>
    <w:rsid w:val="00F04306"/>
    <w:rsid w:val="00F04CD9"/>
    <w:rsid w:val="00F050E2"/>
    <w:rsid w:val="00F06C74"/>
    <w:rsid w:val="00F078C7"/>
    <w:rsid w:val="00F10EBF"/>
    <w:rsid w:val="00F125B7"/>
    <w:rsid w:val="00F13178"/>
    <w:rsid w:val="00F1351D"/>
    <w:rsid w:val="00F17177"/>
    <w:rsid w:val="00F20A34"/>
    <w:rsid w:val="00F21928"/>
    <w:rsid w:val="00F22E99"/>
    <w:rsid w:val="00F25767"/>
    <w:rsid w:val="00F26BE4"/>
    <w:rsid w:val="00F3277D"/>
    <w:rsid w:val="00F33A3A"/>
    <w:rsid w:val="00F34735"/>
    <w:rsid w:val="00F356D2"/>
    <w:rsid w:val="00F36887"/>
    <w:rsid w:val="00F36B02"/>
    <w:rsid w:val="00F402AA"/>
    <w:rsid w:val="00F44CE9"/>
    <w:rsid w:val="00F465E8"/>
    <w:rsid w:val="00F52E33"/>
    <w:rsid w:val="00F539B0"/>
    <w:rsid w:val="00F54D53"/>
    <w:rsid w:val="00F57068"/>
    <w:rsid w:val="00F62834"/>
    <w:rsid w:val="00F73224"/>
    <w:rsid w:val="00F74972"/>
    <w:rsid w:val="00F74AE7"/>
    <w:rsid w:val="00F759DF"/>
    <w:rsid w:val="00F77944"/>
    <w:rsid w:val="00F840B9"/>
    <w:rsid w:val="00F85534"/>
    <w:rsid w:val="00F870EF"/>
    <w:rsid w:val="00F9205B"/>
    <w:rsid w:val="00F92166"/>
    <w:rsid w:val="00F92409"/>
    <w:rsid w:val="00F9247E"/>
    <w:rsid w:val="00F97C3F"/>
    <w:rsid w:val="00FA116A"/>
    <w:rsid w:val="00FA3146"/>
    <w:rsid w:val="00FA5F1A"/>
    <w:rsid w:val="00FB012B"/>
    <w:rsid w:val="00FB4469"/>
    <w:rsid w:val="00FB4D94"/>
    <w:rsid w:val="00FB5E4A"/>
    <w:rsid w:val="00FC1658"/>
    <w:rsid w:val="00FD0191"/>
    <w:rsid w:val="00FD051B"/>
    <w:rsid w:val="00FD415B"/>
    <w:rsid w:val="00FD646F"/>
    <w:rsid w:val="00FE14CF"/>
    <w:rsid w:val="00FE1DE1"/>
    <w:rsid w:val="00FE252C"/>
    <w:rsid w:val="00FE413C"/>
    <w:rsid w:val="00FE7BE2"/>
    <w:rsid w:val="00FF14BF"/>
    <w:rsid w:val="00FF184A"/>
    <w:rsid w:val="00FF3923"/>
    <w:rsid w:val="00FF5BAD"/>
    <w:rsid w:val="00FF695E"/>
    <w:rsid w:val="0276511C"/>
    <w:rsid w:val="057A63CB"/>
    <w:rsid w:val="2180550B"/>
    <w:rsid w:val="2ED21A08"/>
    <w:rsid w:val="33DF59F9"/>
    <w:rsid w:val="410325ED"/>
    <w:rsid w:val="44BF46AA"/>
    <w:rsid w:val="55354E1E"/>
    <w:rsid w:val="587D3E97"/>
    <w:rsid w:val="5CA249DC"/>
    <w:rsid w:val="61E06CE8"/>
    <w:rsid w:val="63882221"/>
    <w:rsid w:val="676E4CF6"/>
    <w:rsid w:val="745E7E23"/>
    <w:rsid w:val="7B7C374F"/>
    <w:rsid w:val="7C4F05C6"/>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4644C9"/>
  <w15:docId w15:val="{77144F8D-E2B8-4832-A54F-BD72FF04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qFormat="1"/>
    <w:lsdException w:name="footer" w:qFormat="1"/>
    <w:lsdException w:name="caption" w:locked="1" w:semiHidden="1" w:uiPriority="35" w:unhideWhenUsed="1" w:qFormat="1"/>
    <w:lsdException w:name="envelope return" w:uiPriority="99" w:unhideWhenUsed="1" w:qFormat="1"/>
    <w:lsdException w:name="Title" w:locked="1" w:uiPriority="10" w:qFormat="1"/>
    <w:lsdException w:name="Default Paragraph Font" w:semiHidden="1" w:uiPriority="1" w:unhideWhenUsed="1"/>
    <w:lsdException w:name="Subtitle" w:locked="1" w:uiPriority="11" w:qFormat="1"/>
    <w:lsdException w:name="Body Text First Indent 2" w:uiPriority="99" w:unhideWhenUsed="1" w:qFormat="1"/>
    <w:lsdException w:name="Hyperlink" w:semiHidden="1"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qFormat="1"/>
    <w:lsdException w:name="Table Grid" w:locked="1" w:uiPriority="39"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3">
    <w:name w:val="heading 3"/>
    <w:basedOn w:val="a"/>
    <w:next w:val="a"/>
    <w:uiPriority w:val="9"/>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ody Text Indent"/>
    <w:basedOn w:val="a"/>
    <w:next w:val="a5"/>
    <w:pPr>
      <w:spacing w:line="520" w:lineRule="exact"/>
      <w:ind w:left="570"/>
    </w:pPr>
    <w:rPr>
      <w:rFonts w:ascii="方正仿宋简体" w:eastAsia="方正仿宋简体" w:hAnsi="创艺简仿宋"/>
      <w:sz w:val="24"/>
    </w:rPr>
  </w:style>
  <w:style w:type="paragraph" w:styleId="a5">
    <w:name w:val="envelope return"/>
    <w:basedOn w:val="a"/>
    <w:uiPriority w:val="99"/>
    <w:unhideWhenUsed/>
    <w:qFormat/>
    <w:pPr>
      <w:snapToGrid w:val="0"/>
    </w:pPr>
    <w:rPr>
      <w:rFonts w:ascii="Arial" w:hAnsi="Arial"/>
    </w:rPr>
  </w:style>
  <w:style w:type="paragraph" w:styleId="a6">
    <w:name w:val="Balloon Text"/>
    <w:basedOn w:val="a"/>
    <w:link w:val="a7"/>
    <w:qFormat/>
    <w:rPr>
      <w:kern w:val="0"/>
      <w:sz w:val="18"/>
      <w:szCs w:val="18"/>
    </w:rPr>
  </w:style>
  <w:style w:type="paragraph" w:styleId="a8">
    <w:name w:val="footer"/>
    <w:basedOn w:val="a"/>
    <w:link w:val="a9"/>
    <w:qFormat/>
    <w:pPr>
      <w:tabs>
        <w:tab w:val="center" w:pos="4153"/>
        <w:tab w:val="right" w:pos="8306"/>
      </w:tabs>
      <w:snapToGrid w:val="0"/>
      <w:jc w:val="left"/>
    </w:pPr>
    <w:rPr>
      <w:kern w:val="0"/>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4"/>
    <w:uiPriority w:val="99"/>
    <w:unhideWhenUsed/>
    <w:qFormat/>
    <w:pPr>
      <w:ind w:firstLineChars="200" w:firstLine="420"/>
    </w:pPr>
  </w:style>
  <w:style w:type="table" w:styleId="ad">
    <w:name w:val="Table Grid"/>
    <w:basedOn w:val="a1"/>
    <w:uiPriority w:val="3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rPr>
      <w:rFonts w:cs="Times New Roman"/>
      <w:color w:val="0000FF"/>
      <w:u w:val="single"/>
    </w:rPr>
  </w:style>
  <w:style w:type="character" w:customStyle="1" w:styleId="a7">
    <w:name w:val="批注框文本 字符"/>
    <w:basedOn w:val="a0"/>
    <w:link w:val="a6"/>
    <w:qFormat/>
    <w:locked/>
    <w:rPr>
      <w:rFonts w:ascii="Times New Roman" w:eastAsia="宋体" w:hAnsi="Times New Roman" w:cs="Times New Roman"/>
      <w:sz w:val="18"/>
    </w:rPr>
  </w:style>
  <w:style w:type="character" w:customStyle="1" w:styleId="a9">
    <w:name w:val="页脚 字符"/>
    <w:basedOn w:val="a0"/>
    <w:link w:val="a8"/>
    <w:qFormat/>
    <w:locked/>
    <w:rPr>
      <w:rFonts w:ascii="Times New Roman" w:eastAsia="宋体" w:hAnsi="Times New Roman" w:cs="Times New Roman"/>
      <w:sz w:val="18"/>
    </w:rPr>
  </w:style>
  <w:style w:type="character" w:customStyle="1" w:styleId="ab">
    <w:name w:val="页眉 字符"/>
    <w:basedOn w:val="a0"/>
    <w:link w:val="aa"/>
    <w:qFormat/>
    <w:locked/>
    <w:rPr>
      <w:rFonts w:ascii="Times New Roman" w:eastAsia="宋体" w:hAnsi="Times New Roman" w:cs="Times New Roman"/>
      <w:sz w:val="18"/>
    </w:rPr>
  </w:style>
  <w:style w:type="character" w:customStyle="1" w:styleId="HTML0">
    <w:name w:val="HTML 预设格式 字符"/>
    <w:basedOn w:val="a0"/>
    <w:link w:val="HTML"/>
    <w:qFormat/>
    <w:rPr>
      <w:rFonts w:ascii="宋体" w:hAnsi="宋体" w:cs="宋体"/>
      <w:sz w:val="24"/>
      <w:szCs w:val="24"/>
    </w:rPr>
  </w:style>
  <w:style w:type="paragraph" w:styleId="af">
    <w:name w:val="List Paragraph"/>
    <w:basedOn w:val="a"/>
    <w:uiPriority w:val="34"/>
    <w:qFormat/>
    <w:pPr>
      <w:ind w:firstLineChars="200" w:firstLine="420"/>
    </w:pPr>
  </w:style>
  <w:style w:type="paragraph" w:customStyle="1" w:styleId="10">
    <w:name w:val="正文1"/>
    <w:basedOn w:val="a"/>
    <w:qFormat/>
    <w:pPr>
      <w:spacing w:line="360" w:lineRule="auto"/>
      <w:ind w:firstLine="361"/>
    </w:pPr>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15</Pages>
  <Words>1818</Words>
  <Characters>10369</Characters>
  <Application>Microsoft Office Word</Application>
  <DocSecurity>0</DocSecurity>
  <Lines>86</Lines>
  <Paragraphs>24</Paragraphs>
  <ScaleCrop>false</ScaleCrop>
  <Company>Lenovo (Beijing) Limited</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XZOS</cp:lastModifiedBy>
  <cp:revision>1735</cp:revision>
  <cp:lastPrinted>2020-09-11T00:46:00Z</cp:lastPrinted>
  <dcterms:created xsi:type="dcterms:W3CDTF">2015-10-10T00:30:00Z</dcterms:created>
  <dcterms:modified xsi:type="dcterms:W3CDTF">2020-09-11T00:47:00Z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2052-11.1.0.9186</vt:lpwstr>
  </property>
</Properties>
</file>